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bookmarkStart w:id="2" w:name="_GoBack"/>
      <w:bookmarkEnd w:id="2"/>
    </w:p>
    <w:p w14:paraId="6F7E13B0" w14:textId="3AF63180"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8C2D63">
        <w:rPr>
          <w:rFonts w:ascii="Arial" w:eastAsia="바탕" w:hAnsi="Arial" w:cs="Times New Roman"/>
          <w:b/>
          <w:bCs/>
          <w:lang w:eastAsia="en-US"/>
        </w:rPr>
        <w:t>[FS_</w:t>
      </w:r>
      <w:r w:rsidR="002E5211">
        <w:rPr>
          <w:rFonts w:ascii="Arial" w:eastAsia="바탕" w:hAnsi="Arial" w:cs="Times New Roman"/>
          <w:b/>
          <w:bCs/>
          <w:lang w:eastAsia="en-US"/>
        </w:rPr>
        <w:t>5GSTAR</w:t>
      </w:r>
      <w:r w:rsidR="008C2D63">
        <w:rPr>
          <w:rFonts w:ascii="Arial" w:eastAsia="바탕" w:hAnsi="Arial" w:cs="Times New Roman"/>
          <w:b/>
          <w:bCs/>
          <w:lang w:eastAsia="en-US"/>
        </w:rPr>
        <w:t>]</w:t>
      </w:r>
      <w:r w:rsidRPr="0098577C">
        <w:rPr>
          <w:rFonts w:ascii="Arial" w:eastAsia="바탕" w:hAnsi="Arial" w:cs="Times New Roman"/>
          <w:b/>
          <w:bCs/>
          <w:lang w:eastAsia="en-US"/>
        </w:rPr>
        <w:t xml:space="preserve"> </w:t>
      </w:r>
      <w:r w:rsidR="00C32F09">
        <w:rPr>
          <w:rFonts w:ascii="Arial" w:eastAsia="바탕" w:hAnsi="Arial" w:cs="Times New Roman"/>
          <w:b/>
          <w:bCs/>
        </w:rPr>
        <w:t xml:space="preserve">Procedures </w:t>
      </w:r>
      <w:r w:rsidR="0058250E">
        <w:rPr>
          <w:rFonts w:ascii="Arial" w:eastAsia="바탕" w:hAnsi="Arial" w:cs="Times New Roman"/>
          <w:b/>
          <w:bCs/>
        </w:rPr>
        <w:t>and call flows for interactive immersive services</w:t>
      </w:r>
    </w:p>
    <w:p w14:paraId="52C631B6" w14:textId="716F4778"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867B16">
        <w:rPr>
          <w:rFonts w:ascii="Arial" w:eastAsia="바탕" w:hAnsi="Arial" w:cs="Times New Roman"/>
          <w:b/>
          <w:bCs/>
          <w:lang w:eastAsia="en-US"/>
        </w:rPr>
        <w:t>11</w:t>
      </w:r>
      <w:r w:rsidR="008C2D63">
        <w:rPr>
          <w:rFonts w:ascii="Arial" w:eastAsia="바탕" w:hAnsi="Arial" w:cs="Times New Roman"/>
          <w:b/>
          <w:bCs/>
          <w:lang w:eastAsia="en-US"/>
        </w:rPr>
        <w:t>.</w:t>
      </w:r>
      <w:r w:rsidR="00867B16">
        <w:rPr>
          <w:rFonts w:ascii="Arial" w:eastAsia="바탕" w:hAnsi="Arial" w:cs="Times New Roman"/>
          <w:b/>
          <w:bCs/>
          <w:lang w:eastAsia="en-US"/>
        </w:rPr>
        <w:t>10</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D518F33"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6CEF93C2" w14:textId="0A67F898" w:rsidR="0098577C" w:rsidRDefault="005F597D" w:rsidP="0098577C">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This</w:t>
      </w:r>
      <w:r w:rsidR="008C2D63">
        <w:rPr>
          <w:rFonts w:ascii="Arial" w:eastAsia="바탕" w:hAnsi="Arial" w:cs="Times New Roman"/>
          <w:sz w:val="20"/>
          <w:szCs w:val="24"/>
          <w:lang w:eastAsia="en-US"/>
        </w:rPr>
        <w:t xml:space="preserve"> contribution </w:t>
      </w:r>
      <w:r w:rsidR="00C72AD1">
        <w:rPr>
          <w:rFonts w:ascii="Arial" w:eastAsia="바탕" w:hAnsi="Arial" w:cs="Times New Roman"/>
          <w:sz w:val="20"/>
          <w:szCs w:val="24"/>
          <w:lang w:eastAsia="en-US"/>
        </w:rPr>
        <w:t>introduces</w:t>
      </w:r>
      <w:r w:rsidR="00E14B7C">
        <w:rPr>
          <w:rFonts w:ascii="Arial" w:eastAsia="바탕" w:hAnsi="Arial" w:cs="Times New Roman"/>
          <w:sz w:val="20"/>
          <w:szCs w:val="24"/>
          <w:lang w:eastAsia="en-US"/>
        </w:rPr>
        <w:t xml:space="preserve"> the procedures and </w:t>
      </w:r>
      <w:r w:rsidR="00E14B7C">
        <w:rPr>
          <w:rFonts w:ascii="Arial" w:eastAsia="바탕" w:hAnsi="Arial" w:cs="Times New Roman" w:hint="eastAsia"/>
          <w:sz w:val="20"/>
          <w:szCs w:val="24"/>
        </w:rPr>
        <w:t xml:space="preserve">call </w:t>
      </w:r>
      <w:r w:rsidR="00E14B7C">
        <w:rPr>
          <w:rFonts w:ascii="Arial" w:eastAsia="바탕" w:hAnsi="Arial" w:cs="Times New Roman"/>
          <w:sz w:val="20"/>
          <w:szCs w:val="24"/>
        </w:rPr>
        <w:t xml:space="preserve">flows </w:t>
      </w:r>
      <w:r w:rsidR="00471064">
        <w:rPr>
          <w:rFonts w:ascii="Arial" w:eastAsia="바탕" w:hAnsi="Arial" w:cs="Times New Roman"/>
          <w:sz w:val="20"/>
          <w:szCs w:val="24"/>
        </w:rPr>
        <w:t xml:space="preserve">for the 5G </w:t>
      </w:r>
      <w:r w:rsidR="00C72AD1">
        <w:rPr>
          <w:rFonts w:ascii="Arial" w:eastAsia="바탕" w:hAnsi="Arial" w:cs="Times New Roman"/>
          <w:sz w:val="20"/>
          <w:szCs w:val="24"/>
        </w:rPr>
        <w:t>interactive immersive services</w:t>
      </w:r>
      <w:r w:rsidR="00471064">
        <w:rPr>
          <w:rFonts w:ascii="Arial" w:eastAsia="바탕" w:hAnsi="Arial" w:cs="Times New Roman"/>
          <w:sz w:val="20"/>
          <w:szCs w:val="24"/>
        </w:rPr>
        <w:t xml:space="preserve"> use case in 5GSTAR, using STAR-based </w:t>
      </w:r>
      <w:r w:rsidR="00CA3437">
        <w:rPr>
          <w:rFonts w:ascii="Arial" w:eastAsia="바탕" w:hAnsi="Arial" w:cs="Times New Roman"/>
          <w:sz w:val="20"/>
          <w:szCs w:val="24"/>
        </w:rPr>
        <w:t xml:space="preserve">and EDGAR-based </w:t>
      </w:r>
      <w:r w:rsidR="00471064">
        <w:rPr>
          <w:rFonts w:ascii="Arial" w:eastAsia="바탕" w:hAnsi="Arial" w:cs="Times New Roman"/>
          <w:sz w:val="20"/>
          <w:szCs w:val="24"/>
        </w:rPr>
        <w:t>UE</w:t>
      </w:r>
      <w:r w:rsidR="00CA3437">
        <w:rPr>
          <w:rFonts w:ascii="Arial" w:eastAsia="바탕" w:hAnsi="Arial" w:cs="Times New Roman"/>
          <w:sz w:val="20"/>
          <w:szCs w:val="24"/>
        </w:rPr>
        <w:t>s</w:t>
      </w:r>
      <w:r w:rsidR="00165512">
        <w:rPr>
          <w:rFonts w:ascii="Arial" w:eastAsia="바탕" w:hAnsi="Arial" w:cs="Times New Roman"/>
          <w:sz w:val="20"/>
          <w:szCs w:val="24"/>
        </w:rPr>
        <w:t xml:space="preserve">.  </w:t>
      </w:r>
      <w:r w:rsidR="004614A1">
        <w:rPr>
          <w:rFonts w:ascii="Arial" w:eastAsia="바탕" w:hAnsi="Arial" w:cs="Times New Roman"/>
          <w:sz w:val="20"/>
          <w:szCs w:val="24"/>
        </w:rPr>
        <w:t>Th</w:t>
      </w:r>
      <w:r w:rsidR="00CA3437">
        <w:rPr>
          <w:rFonts w:ascii="Arial" w:eastAsia="바탕" w:hAnsi="Arial" w:cs="Times New Roman"/>
          <w:sz w:val="20"/>
          <w:szCs w:val="24"/>
        </w:rPr>
        <w:t xml:space="preserve">e procedures and call flows reference the consolidated </w:t>
      </w:r>
      <w:r w:rsidR="007A50DD">
        <w:rPr>
          <w:rFonts w:ascii="Arial" w:eastAsia="바탕" w:hAnsi="Arial" w:cs="Times New Roman"/>
          <w:sz w:val="20"/>
          <w:szCs w:val="24"/>
        </w:rPr>
        <w:t>case for downlink streaming</w:t>
      </w:r>
      <w:r w:rsidR="002E0183">
        <w:rPr>
          <w:rFonts w:ascii="Arial" w:eastAsia="바탕" w:hAnsi="Arial" w:cs="Times New Roman"/>
          <w:sz w:val="20"/>
          <w:szCs w:val="24"/>
        </w:rPr>
        <w:t>.</w:t>
      </w:r>
    </w:p>
    <w:p w14:paraId="1E29BDC1" w14:textId="0CD4B9A2" w:rsidR="004F3956" w:rsidRPr="0098577C" w:rsidRDefault="00527B2E" w:rsidP="004F3956">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5G Interactive Immersive Services</w:t>
      </w:r>
    </w:p>
    <w:p w14:paraId="426167AF" w14:textId="2EBC3E74" w:rsidR="004F3956" w:rsidRPr="00436E9A" w:rsidRDefault="00436E9A" w:rsidP="004F3956">
      <w:pPr>
        <w:widowControl w:val="0"/>
        <w:spacing w:after="120" w:line="240" w:lineRule="atLeast"/>
        <w:jc w:val="both"/>
        <w:rPr>
          <w:rFonts w:ascii="Arial" w:eastAsia="바탕" w:hAnsi="Arial" w:cs="Times New Roman"/>
          <w:sz w:val="20"/>
          <w:szCs w:val="24"/>
        </w:rPr>
      </w:pPr>
      <w:r>
        <w:rPr>
          <w:rFonts w:ascii="Arial" w:eastAsia="바탕" w:hAnsi="Arial" w:cs="Times New Roman" w:hint="eastAsia"/>
          <w:sz w:val="20"/>
          <w:szCs w:val="24"/>
        </w:rPr>
        <w:t xml:space="preserve">A core use case for 5G interactive immersive services is AR gaming, as described in A.6 of </w:t>
      </w:r>
      <w:r>
        <w:rPr>
          <w:rFonts w:ascii="Arial" w:eastAsia="바탕" w:hAnsi="Arial" w:cs="Times New Roman"/>
          <w:sz w:val="20"/>
          <w:szCs w:val="24"/>
        </w:rPr>
        <w:t xml:space="preserve">TR26.998.  </w:t>
      </w:r>
      <w:r w:rsidR="00D82339">
        <w:rPr>
          <w:rFonts w:ascii="Arial" w:eastAsia="바탕" w:hAnsi="Arial" w:cs="Times New Roman"/>
          <w:sz w:val="20"/>
          <w:szCs w:val="24"/>
        </w:rPr>
        <w:t xml:space="preserve">In comparison to 5G downlink streaming, </w:t>
      </w:r>
      <w:r w:rsidR="003C7BB0">
        <w:rPr>
          <w:rFonts w:ascii="Arial" w:eastAsia="바탕" w:hAnsi="Arial" w:cs="Times New Roman"/>
          <w:sz w:val="20"/>
          <w:szCs w:val="24"/>
        </w:rPr>
        <w:t xml:space="preserve">additional interaction information can be used by the </w:t>
      </w:r>
      <w:r w:rsidR="005A4405">
        <w:rPr>
          <w:rFonts w:ascii="Arial" w:eastAsia="바탕" w:hAnsi="Arial" w:cs="Times New Roman"/>
          <w:sz w:val="20"/>
          <w:szCs w:val="24"/>
        </w:rPr>
        <w:t xml:space="preserve">STAR </w:t>
      </w:r>
      <w:r w:rsidR="003C7BB0">
        <w:rPr>
          <w:rFonts w:ascii="Arial" w:eastAsia="바탕" w:hAnsi="Arial" w:cs="Times New Roman"/>
          <w:sz w:val="20"/>
          <w:szCs w:val="24"/>
        </w:rPr>
        <w:t xml:space="preserve">UE </w:t>
      </w:r>
      <w:r w:rsidR="00BF0497">
        <w:rPr>
          <w:rFonts w:ascii="Arial" w:eastAsia="바탕" w:hAnsi="Arial" w:cs="Times New Roman"/>
          <w:sz w:val="20"/>
          <w:szCs w:val="24"/>
        </w:rPr>
        <w:t xml:space="preserve">at the rendering stage </w:t>
      </w:r>
      <w:r w:rsidR="003C7BB0">
        <w:rPr>
          <w:rFonts w:ascii="Arial" w:eastAsia="바탕" w:hAnsi="Arial" w:cs="Times New Roman"/>
          <w:sz w:val="20"/>
          <w:szCs w:val="24"/>
        </w:rPr>
        <w:t>(</w:t>
      </w:r>
      <w:r w:rsidR="005A4405">
        <w:rPr>
          <w:rFonts w:ascii="Arial" w:eastAsia="바탕" w:hAnsi="Arial" w:cs="Times New Roman"/>
          <w:sz w:val="20"/>
          <w:szCs w:val="24"/>
        </w:rPr>
        <w:t>when all media are available</w:t>
      </w:r>
      <w:r w:rsidR="00BF0497">
        <w:rPr>
          <w:rFonts w:ascii="Arial" w:eastAsia="바탕" w:hAnsi="Arial" w:cs="Times New Roman"/>
          <w:sz w:val="20"/>
          <w:szCs w:val="24"/>
        </w:rPr>
        <w:t xml:space="preserve"> to the UE</w:t>
      </w:r>
      <w:r w:rsidR="005A4405">
        <w:rPr>
          <w:rFonts w:ascii="Arial" w:eastAsia="바탕" w:hAnsi="Arial" w:cs="Times New Roman"/>
          <w:sz w:val="20"/>
          <w:szCs w:val="24"/>
        </w:rPr>
        <w:t>), or by the Interactive Immersive Server</w:t>
      </w:r>
      <w:r w:rsidR="00BF0497">
        <w:rPr>
          <w:rFonts w:ascii="Arial" w:eastAsia="바탕" w:hAnsi="Arial" w:cs="Times New Roman"/>
          <w:sz w:val="20"/>
          <w:szCs w:val="24"/>
        </w:rPr>
        <w:t xml:space="preserve"> (which can select or generate media based on the interaction information received from the UE).</w:t>
      </w:r>
    </w:p>
    <w:p w14:paraId="3E04599C" w14:textId="419D5722" w:rsidR="0028026A" w:rsidRDefault="00364023" w:rsidP="0028026A">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Typical Procedures and Call Flows for</w:t>
      </w:r>
      <w:r w:rsidR="003A3C4A" w:rsidRPr="0028026A">
        <w:rPr>
          <w:rFonts w:ascii="Arial" w:eastAsia="바탕" w:hAnsi="Arial" w:cs="Times New Roman"/>
          <w:b/>
          <w:sz w:val="24"/>
          <w:szCs w:val="21"/>
          <w:lang w:eastAsia="en-US"/>
        </w:rPr>
        <w:t xml:space="preserve"> 5G </w:t>
      </w:r>
      <w:r w:rsidR="007056FD">
        <w:rPr>
          <w:rFonts w:ascii="Arial" w:eastAsia="바탕" w:hAnsi="Arial" w:cs="Times New Roman"/>
          <w:b/>
          <w:sz w:val="24"/>
          <w:szCs w:val="21"/>
          <w:lang w:eastAsia="en-US"/>
        </w:rPr>
        <w:t>Interactive Immersive Services</w:t>
      </w:r>
      <w:r w:rsidR="00FE1C25">
        <w:rPr>
          <w:rFonts w:ascii="Arial" w:eastAsia="바탕" w:hAnsi="Arial" w:cs="Times New Roman"/>
          <w:b/>
          <w:sz w:val="24"/>
          <w:szCs w:val="21"/>
          <w:lang w:eastAsia="en-US"/>
        </w:rPr>
        <w:t xml:space="preserve"> using a STAR-based UE</w:t>
      </w:r>
    </w:p>
    <w:p w14:paraId="47EE914F" w14:textId="00F2778B" w:rsidR="00D166AF" w:rsidRDefault="008F1406" w:rsidP="008F1406">
      <w:pPr>
        <w:keepNext/>
        <w:keepLines/>
        <w:widowControl w:val="0"/>
        <w:overflowPunct w:val="0"/>
        <w:autoSpaceDE w:val="0"/>
        <w:autoSpaceDN w:val="0"/>
        <w:adjustRightInd w:val="0"/>
        <w:spacing w:before="240" w:after="180" w:line="240" w:lineRule="auto"/>
        <w:jc w:val="both"/>
        <w:textAlignment w:val="baseline"/>
        <w:outlineLvl w:val="0"/>
        <w:rPr>
          <w:rFonts w:ascii="Arial" w:eastAsia="바탕" w:hAnsi="Arial" w:cs="Times New Roman"/>
          <w:sz w:val="20"/>
          <w:szCs w:val="24"/>
          <w:lang w:eastAsia="en-US"/>
        </w:rPr>
      </w:pPr>
      <w:r w:rsidRPr="008F1406">
        <w:rPr>
          <w:rFonts w:ascii="Arial" w:eastAsia="바탕" w:hAnsi="Arial" w:cs="Times New Roman"/>
          <w:sz w:val="20"/>
          <w:szCs w:val="24"/>
          <w:lang w:eastAsia="en-US"/>
        </w:rPr>
        <w:t>Figure 6.</w:t>
      </w:r>
      <w:r w:rsidR="00940CC6">
        <w:rPr>
          <w:rFonts w:ascii="Arial" w:eastAsia="바탕" w:hAnsi="Arial" w:cs="Times New Roman"/>
          <w:sz w:val="20"/>
          <w:szCs w:val="24"/>
          <w:lang w:eastAsia="en-US"/>
        </w:rPr>
        <w:t>3</w:t>
      </w:r>
      <w:r w:rsidRPr="008F1406">
        <w:rPr>
          <w:rFonts w:ascii="Arial" w:eastAsia="바탕" w:hAnsi="Arial" w:cs="Times New Roman"/>
          <w:sz w:val="20"/>
          <w:szCs w:val="24"/>
          <w:lang w:eastAsia="en-US"/>
        </w:rPr>
        <w:t xml:space="preserve">.4.1-1 illustrates the procedure diagram for 5G </w:t>
      </w:r>
      <w:r w:rsidR="00C70522">
        <w:rPr>
          <w:rFonts w:ascii="Arial" w:eastAsia="바탕" w:hAnsi="Arial" w:cs="Times New Roman"/>
          <w:sz w:val="20"/>
          <w:szCs w:val="24"/>
          <w:lang w:eastAsia="en-US"/>
        </w:rPr>
        <w:t>interactive immersive services</w:t>
      </w:r>
      <w:r w:rsidRPr="008F1406">
        <w:rPr>
          <w:rFonts w:ascii="Arial" w:eastAsia="바탕" w:hAnsi="Arial" w:cs="Times New Roman"/>
          <w:sz w:val="20"/>
          <w:szCs w:val="24"/>
          <w:lang w:eastAsia="en-US"/>
        </w:rPr>
        <w:t xml:space="preserve"> using a STAR-based UE when all essential AR/MR functions in an UE are available.</w:t>
      </w:r>
    </w:p>
    <w:p w14:paraId="4414507D" w14:textId="77777777" w:rsidR="00D166AF" w:rsidRPr="00D166AF" w:rsidRDefault="00D166AF" w:rsidP="003A260F">
      <w:pPr>
        <w:rPr>
          <w:rFonts w:ascii="Arial" w:eastAsia="바탕" w:hAnsi="Arial" w:cs="Times New Roman"/>
          <w:sz w:val="20"/>
          <w:szCs w:val="24"/>
          <w:lang w:eastAsia="en-US"/>
        </w:rPr>
      </w:pPr>
    </w:p>
    <w:p w14:paraId="66CD5EDC" w14:textId="0CE790FF" w:rsidR="00FE1C25" w:rsidRPr="00D166AF" w:rsidRDefault="00FE1C25" w:rsidP="003A260F">
      <w:pPr>
        <w:rPr>
          <w:rFonts w:ascii="Arial" w:eastAsia="바탕" w:hAnsi="Arial" w:cs="Times New Roman"/>
          <w:sz w:val="20"/>
          <w:szCs w:val="24"/>
          <w:lang w:eastAsia="en-US"/>
        </w:rPr>
      </w:pPr>
    </w:p>
    <w:p w14:paraId="00C46B68" w14:textId="1234A332" w:rsidR="006C1501" w:rsidRDefault="006D7C9B" w:rsidP="00C72AD1">
      <w:pPr>
        <w:pStyle w:val="TF"/>
        <w:rPr>
          <w:lang w:eastAsia="ko-KR"/>
        </w:rPr>
      </w:pPr>
      <w:r>
        <w:rPr>
          <w:rFonts w:eastAsia="바탕"/>
          <w:szCs w:val="24"/>
        </w:rPr>
        <w:object w:dxaOrig="14265" w:dyaOrig="15225" w14:anchorId="0A591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501pt" o:ole="">
            <v:imagedata r:id="rId8" o:title=""/>
          </v:shape>
          <o:OLEObject Type="Embed" ProgID="Mscgen.Chart" ShapeID="_x0000_i1025" DrawAspect="Content" ObjectID="_1690292787" r:id="rId9"/>
        </w:object>
      </w:r>
    </w:p>
    <w:p w14:paraId="089F9B90" w14:textId="1144357B" w:rsidR="00C72AD1" w:rsidRDefault="00C72AD1" w:rsidP="00C72AD1">
      <w:pPr>
        <w:pStyle w:val="TF"/>
        <w:rPr>
          <w:lang w:eastAsia="ko-KR"/>
        </w:rPr>
      </w:pPr>
      <w:r w:rsidRPr="00D22B25">
        <w:rPr>
          <w:rFonts w:hint="eastAsia"/>
          <w:lang w:eastAsia="ko-KR"/>
        </w:rPr>
        <w:t>F</w:t>
      </w:r>
      <w:r>
        <w:rPr>
          <w:lang w:eastAsia="ko-KR"/>
        </w:rPr>
        <w:t>igure 6.</w:t>
      </w:r>
      <w:r w:rsidR="00415A7A">
        <w:rPr>
          <w:lang w:eastAsia="ko-KR"/>
        </w:rPr>
        <w:t>3</w:t>
      </w:r>
      <w:r>
        <w:rPr>
          <w:lang w:eastAsia="ko-KR"/>
        </w:rPr>
        <w:t>.4.1-1</w:t>
      </w:r>
      <w:r w:rsidRPr="00D22B25">
        <w:rPr>
          <w:lang w:eastAsia="ko-KR"/>
        </w:rPr>
        <w:t xml:space="preserve">: STAR-based </w:t>
      </w:r>
      <w:r>
        <w:rPr>
          <w:lang w:eastAsia="ko-KR"/>
        </w:rPr>
        <w:t xml:space="preserve">high level procedure for </w:t>
      </w:r>
      <w:r w:rsidRPr="00D22B25">
        <w:rPr>
          <w:lang w:eastAsia="ko-KR"/>
        </w:rPr>
        <w:t xml:space="preserve">5G </w:t>
      </w:r>
      <w:r w:rsidR="00415A7A">
        <w:rPr>
          <w:lang w:eastAsia="ko-KR"/>
        </w:rPr>
        <w:t>interactive immersive services</w:t>
      </w:r>
    </w:p>
    <w:p w14:paraId="5708C983" w14:textId="77777777" w:rsidR="00C72AD1" w:rsidRPr="00C72AD1" w:rsidRDefault="00C72AD1" w:rsidP="00C72AD1">
      <w:pPr>
        <w:spacing w:after="180" w:line="240" w:lineRule="auto"/>
        <w:rPr>
          <w:rFonts w:ascii="Times New Roman" w:eastAsia="맑은 고딕" w:hAnsi="Times New Roman" w:cs="Times New Roman"/>
          <w:sz w:val="20"/>
          <w:szCs w:val="20"/>
          <w:lang w:val="en-US" w:eastAsia="en-US"/>
        </w:rPr>
      </w:pPr>
      <w:r w:rsidRPr="00C72AD1">
        <w:rPr>
          <w:rFonts w:ascii="Times New Roman" w:eastAsia="맑은 고딕" w:hAnsi="Times New Roman" w:cs="Times New Roman" w:hint="eastAsia"/>
          <w:sz w:val="20"/>
          <w:szCs w:val="20"/>
          <w:lang w:val="en-US" w:eastAsia="en-US"/>
        </w:rPr>
        <w:t>Prerequisites</w:t>
      </w:r>
      <w:r w:rsidRPr="00C72AD1">
        <w:rPr>
          <w:rFonts w:ascii="Times New Roman" w:eastAsia="맑은 고딕" w:hAnsi="Times New Roman" w:cs="Times New Roman"/>
          <w:sz w:val="20"/>
          <w:szCs w:val="20"/>
          <w:lang w:val="en-US" w:eastAsia="en-US"/>
        </w:rPr>
        <w:t xml:space="preserve"> and assumptions</w:t>
      </w:r>
      <w:r w:rsidRPr="00C72AD1">
        <w:rPr>
          <w:rFonts w:ascii="Times New Roman" w:eastAsia="맑은 고딕" w:hAnsi="Times New Roman" w:cs="Times New Roman" w:hint="eastAsia"/>
          <w:sz w:val="20"/>
          <w:szCs w:val="20"/>
          <w:lang w:val="en-US" w:eastAsia="en-US"/>
        </w:rPr>
        <w:t>:</w:t>
      </w:r>
    </w:p>
    <w:p w14:paraId="0727865A"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val="en-US" w:eastAsia="en-US"/>
        </w:rPr>
        <w:t>-</w:t>
      </w:r>
      <w:r w:rsidRPr="00C72AD1">
        <w:rPr>
          <w:rFonts w:ascii="Times New Roman" w:eastAsia="맑은 고딕" w:hAnsi="Times New Roman" w:cs="Times New Roman"/>
          <w:sz w:val="20"/>
          <w:szCs w:val="20"/>
          <w:lang w:val="en-US" w:eastAsia="en-US"/>
        </w:rPr>
        <w:tab/>
        <w:t xml:space="preserve">The AR/MR </w:t>
      </w:r>
      <w:r w:rsidRPr="00C72AD1">
        <w:rPr>
          <w:rFonts w:ascii="Times New Roman" w:eastAsia="맑은 고딕" w:hAnsi="Times New Roman" w:cs="Times New Roman"/>
          <w:sz w:val="20"/>
          <w:szCs w:val="20"/>
          <w:lang w:eastAsia="en-US"/>
        </w:rPr>
        <w:t>Scene Manager includes immersive media rendering and scene graph handling functionalities.</w:t>
      </w:r>
    </w:p>
    <w:p w14:paraId="1259E36B"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The Media Player includes immersive content delivery and immersive media decoding functionalities.</w:t>
      </w:r>
    </w:p>
    <w:p w14:paraId="1D76469B"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The AR/MR Application in the STAR UE is run by the user.</w:t>
      </w:r>
    </w:p>
    <w:p w14:paraId="5D7F6DC4"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lastRenderedPageBreak/>
        <w:t>-</w:t>
      </w:r>
      <w:r w:rsidRPr="00C72AD1">
        <w:rPr>
          <w:rFonts w:ascii="Times New Roman" w:eastAsia="맑은 고딕" w:hAnsi="Times New Roman" w:cs="Times New Roman"/>
          <w:sz w:val="20"/>
          <w:szCs w:val="20"/>
          <w:lang w:eastAsia="en-US"/>
        </w:rPr>
        <w:tab/>
        <w:t>The STAR UE initialises AR registration (starts analysing the surroundings where a user/UE is located), it namely:</w:t>
      </w:r>
    </w:p>
    <w:p w14:paraId="7CA2E0A6" w14:textId="77777777" w:rsidR="00C72AD1" w:rsidRPr="00C72AD1" w:rsidRDefault="00C72AD1" w:rsidP="00C72AD1">
      <w:pPr>
        <w:spacing w:after="180" w:line="240" w:lineRule="auto"/>
        <w:ind w:left="851" w:hanging="284"/>
        <w:rPr>
          <w:rFonts w:ascii="Times New Roman" w:eastAsia="맑은 고딕" w:hAnsi="Times New Roman" w:cs="Times New Roman"/>
          <w:sz w:val="20"/>
          <w:szCs w:val="20"/>
          <w:lang w:eastAsia="en-US"/>
        </w:rPr>
      </w:pPr>
      <w:proofErr w:type="gramStart"/>
      <w:r w:rsidRPr="00C72AD1">
        <w:rPr>
          <w:rFonts w:ascii="Times New Roman" w:eastAsia="맑은 고딕" w:hAnsi="Times New Roman" w:cs="Times New Roman"/>
          <w:sz w:val="20"/>
          <w:szCs w:val="20"/>
          <w:lang w:eastAsia="en-US"/>
        </w:rPr>
        <w:t>a</w:t>
      </w:r>
      <w:proofErr w:type="gramEnd"/>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captures its surroundings via camera(s)</w:t>
      </w:r>
    </w:p>
    <w:p w14:paraId="0F914874" w14:textId="77777777" w:rsidR="00C72AD1" w:rsidRPr="00C72AD1" w:rsidRDefault="00C72AD1" w:rsidP="00C72AD1">
      <w:pPr>
        <w:spacing w:after="180" w:line="240" w:lineRule="auto"/>
        <w:ind w:left="851" w:hanging="284"/>
        <w:rPr>
          <w:rFonts w:ascii="Times New Roman" w:eastAsia="맑은 고딕" w:hAnsi="Times New Roman" w:cs="Times New Roman"/>
          <w:sz w:val="20"/>
          <w:szCs w:val="20"/>
          <w:lang w:eastAsia="en-US"/>
        </w:rPr>
      </w:pPr>
      <w:proofErr w:type="gramStart"/>
      <w:r w:rsidRPr="00C72AD1">
        <w:rPr>
          <w:rFonts w:ascii="Times New Roman" w:eastAsia="맑은 고딕" w:hAnsi="Times New Roman" w:cs="Times New Roman"/>
          <w:sz w:val="20"/>
          <w:szCs w:val="20"/>
          <w:lang w:eastAsia="en-US"/>
        </w:rPr>
        <w:t>b</w:t>
      </w:r>
      <w:proofErr w:type="gramEnd"/>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analyses where the device is located</w:t>
      </w:r>
    </w:p>
    <w:p w14:paraId="53953F44" w14:textId="77777777" w:rsidR="00C72AD1" w:rsidRPr="00C72AD1" w:rsidRDefault="00C72AD1" w:rsidP="00C72AD1">
      <w:pPr>
        <w:spacing w:after="180" w:line="240" w:lineRule="auto"/>
        <w:ind w:left="851" w:hanging="284"/>
        <w:rPr>
          <w:rFonts w:ascii="Times New Roman" w:eastAsia="맑은 고딕" w:hAnsi="Times New Roman" w:cs="Times New Roman"/>
          <w:sz w:val="20"/>
          <w:szCs w:val="20"/>
          <w:lang w:val="en-US" w:eastAsia="en-US"/>
        </w:rPr>
      </w:pPr>
      <w:proofErr w:type="gramStart"/>
      <w:r w:rsidRPr="00C72AD1">
        <w:rPr>
          <w:rFonts w:ascii="Times New Roman" w:eastAsia="맑은 고딕" w:hAnsi="Times New Roman" w:cs="Times New Roman"/>
          <w:sz w:val="20"/>
          <w:szCs w:val="20"/>
          <w:lang w:eastAsia="en-US"/>
        </w:rPr>
        <w:t>c</w:t>
      </w:r>
      <w:proofErr w:type="gramEnd"/>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registers the device into the analysed surroundings.</w:t>
      </w:r>
    </w:p>
    <w:p w14:paraId="1FA8E53A"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val="en-US" w:eastAsia="en-US"/>
        </w:rPr>
        <w:t>-</w:t>
      </w:r>
      <w:r w:rsidRPr="00C72AD1">
        <w:rPr>
          <w:rFonts w:ascii="Times New Roman" w:eastAsia="맑은 고딕" w:hAnsi="Times New Roman" w:cs="Times New Roman"/>
          <w:sz w:val="20"/>
          <w:szCs w:val="20"/>
          <w:lang w:val="en-US" w:eastAsia="en-US"/>
        </w:rPr>
        <w:tab/>
      </w:r>
      <w:r w:rsidRPr="00C72AD1">
        <w:rPr>
          <w:rFonts w:ascii="Times New Roman" w:eastAsia="맑은 고딕" w:hAnsi="Times New Roman" w:cs="Times New Roman"/>
          <w:sz w:val="20"/>
          <w:szCs w:val="20"/>
          <w:lang w:eastAsia="en-US"/>
        </w:rPr>
        <w:t>AR/MR Application and AR/MR Application Provider have exchanged some information, such as device capability or content configuration, for content rendering.</w:t>
      </w:r>
    </w:p>
    <w:p w14:paraId="2D6EAD86" w14:textId="77777777" w:rsidR="00C72AD1" w:rsidRPr="00C72AD1" w:rsidRDefault="00C72AD1" w:rsidP="00C72AD1">
      <w:pPr>
        <w:spacing w:after="180" w:line="240" w:lineRule="auto"/>
        <w:rPr>
          <w:rFonts w:ascii="Times New Roman" w:eastAsia="맑은 고딕" w:hAnsi="Times New Roman" w:cs="Times New Roman"/>
          <w:sz w:val="20"/>
          <w:szCs w:val="20"/>
          <w:lang w:val="en-US" w:eastAsia="en-US"/>
        </w:rPr>
      </w:pPr>
      <w:r w:rsidRPr="00C72AD1">
        <w:rPr>
          <w:rFonts w:ascii="Times New Roman" w:eastAsia="맑은 고딕" w:hAnsi="Times New Roman" w:cs="Times New Roman"/>
          <w:sz w:val="20"/>
          <w:szCs w:val="20"/>
          <w:lang w:val="en-US" w:eastAsia="en-US"/>
        </w:rPr>
        <w:tab/>
        <w:t>Editor’s Note: The exchange procedures for device capability and content configuration are FFS.</w:t>
      </w:r>
    </w:p>
    <w:p w14:paraId="0A03C427"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AR/MR Application Provider has established a Provisioning Session and its detailed configurations has been exchanged.</w:t>
      </w:r>
    </w:p>
    <w:p w14:paraId="4D88B0CF"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r>
      <w:r w:rsidRPr="00C72AD1">
        <w:rPr>
          <w:rFonts w:ascii="Times New Roman" w:eastAsia="맑은 고딕" w:hAnsi="Times New Roman" w:cs="Times New Roman" w:hint="eastAsia"/>
          <w:sz w:val="20"/>
          <w:szCs w:val="20"/>
          <w:lang w:eastAsia="en-US"/>
        </w:rPr>
        <w:t>AR/MR Application Provider has completed to set up ingesting immersive contents.</w:t>
      </w:r>
    </w:p>
    <w:p w14:paraId="0FF3C839" w14:textId="77777777" w:rsidR="00C72AD1" w:rsidRPr="00C72AD1" w:rsidRDefault="00C72AD1" w:rsidP="00C72AD1">
      <w:pPr>
        <w:spacing w:after="180" w:line="240" w:lineRule="auto"/>
        <w:rPr>
          <w:rFonts w:ascii="Times New Roman" w:eastAsia="맑은 고딕" w:hAnsi="Times New Roman" w:cs="Times New Roman"/>
          <w:sz w:val="20"/>
          <w:szCs w:val="20"/>
          <w:lang w:val="en-US"/>
        </w:rPr>
      </w:pPr>
      <w:r w:rsidRPr="00C72AD1">
        <w:rPr>
          <w:rFonts w:ascii="Times New Roman" w:eastAsia="맑은 고딕" w:hAnsi="Times New Roman" w:cs="Times New Roman"/>
          <w:sz w:val="20"/>
          <w:szCs w:val="20"/>
          <w:lang w:val="en-US"/>
        </w:rPr>
        <w:t>Procedures</w:t>
      </w:r>
      <w:r w:rsidRPr="00C72AD1">
        <w:rPr>
          <w:rFonts w:ascii="Times New Roman" w:eastAsia="맑은 고딕" w:hAnsi="Times New Roman" w:cs="Times New Roman" w:hint="eastAsia"/>
          <w:sz w:val="20"/>
          <w:szCs w:val="20"/>
          <w:lang w:val="en-US"/>
        </w:rPr>
        <w:t>:</w:t>
      </w:r>
    </w:p>
    <w:p w14:paraId="1654F014" w14:textId="6F43B87E"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1.</w:t>
      </w:r>
      <w:r w:rsidRPr="00C72AD1">
        <w:rPr>
          <w:rFonts w:ascii="Times New Roman" w:eastAsia="맑은 고딕" w:hAnsi="Times New Roman" w:cs="Times New Roman"/>
          <w:sz w:val="20"/>
          <w:szCs w:val="20"/>
          <w:lang w:eastAsia="en-US"/>
        </w:rPr>
        <w:tab/>
        <w:t xml:space="preserve">Service Announcement is triggered by AR/MR Application. Service Access Information including Media </w:t>
      </w:r>
      <w:r w:rsidR="00333523">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Entry or a reference to the Service Access Information </w:t>
      </w:r>
      <w:proofErr w:type="gramStart"/>
      <w:r w:rsidRPr="00C72AD1">
        <w:rPr>
          <w:rFonts w:ascii="Times New Roman" w:eastAsia="맑은 고딕" w:hAnsi="Times New Roman" w:cs="Times New Roman"/>
          <w:sz w:val="20"/>
          <w:szCs w:val="20"/>
          <w:lang w:eastAsia="en-US"/>
        </w:rPr>
        <w:t>is provided</w:t>
      </w:r>
      <w:proofErr w:type="gramEnd"/>
      <w:r w:rsidRPr="00C72AD1">
        <w:rPr>
          <w:rFonts w:ascii="Times New Roman" w:eastAsia="맑은 고딕" w:hAnsi="Times New Roman" w:cs="Times New Roman"/>
          <w:sz w:val="20"/>
          <w:szCs w:val="20"/>
          <w:lang w:eastAsia="en-US"/>
        </w:rPr>
        <w:t xml:space="preserve"> through M8d interface.</w:t>
      </w:r>
    </w:p>
    <w:p w14:paraId="538AD9AD"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2.</w:t>
      </w:r>
      <w:r w:rsidRPr="00C72AD1">
        <w:rPr>
          <w:rFonts w:ascii="Times New Roman" w:eastAsia="맑은 고딕" w:hAnsi="Times New Roman" w:cs="Times New Roman"/>
          <w:sz w:val="20"/>
          <w:szCs w:val="20"/>
          <w:lang w:eastAsia="en-US"/>
        </w:rPr>
        <w:tab/>
        <w:t>Desired media content is selected.</w:t>
      </w:r>
    </w:p>
    <w:p w14:paraId="10CD9459" w14:textId="379679A2"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3.</w:t>
      </w:r>
      <w:r w:rsidRPr="00C72AD1">
        <w:rPr>
          <w:rFonts w:ascii="Times New Roman" w:eastAsia="맑은 고딕" w:hAnsi="Times New Roman" w:cs="Times New Roman"/>
          <w:sz w:val="20"/>
          <w:szCs w:val="20"/>
          <w:lang w:eastAsia="en-US"/>
        </w:rPr>
        <w:tab/>
        <w:t xml:space="preserve">The AR/MR Application triggers the Media </w:t>
      </w:r>
      <w:r w:rsidR="00E0464F">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to start media playback.  The Media </w:t>
      </w:r>
      <w:r w:rsidR="00E0464F">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Entry is provided to the Media </w:t>
      </w:r>
      <w:r w:rsidR="00E0464F">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w:t>
      </w:r>
    </w:p>
    <w:p w14:paraId="39C0CD49" w14:textId="02A0B6A4"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4.</w:t>
      </w:r>
      <w:r w:rsidRPr="00C72AD1">
        <w:rPr>
          <w:rFonts w:ascii="Times New Roman" w:eastAsia="맑은 고딕" w:hAnsi="Times New Roman" w:cs="Times New Roman"/>
          <w:sz w:val="20"/>
          <w:szCs w:val="20"/>
          <w:lang w:eastAsia="en-US"/>
        </w:rPr>
        <w:tab/>
        <w:t xml:space="preserve">When the AR/MR Application has received only a reference to the Service Access Information (see step 1), the Media Session Handler interacts with the </w:t>
      </w:r>
      <w:r w:rsidR="00342D00">
        <w:rPr>
          <w:rFonts w:ascii="Times New Roman" w:eastAsia="맑은 고딕" w:hAnsi="Times New Roman" w:cs="Times New Roman"/>
          <w:sz w:val="20"/>
          <w:szCs w:val="20"/>
          <w:lang w:eastAsia="en-US"/>
        </w:rPr>
        <w:t>Media</w:t>
      </w:r>
      <w:r w:rsidRPr="00C72AD1">
        <w:rPr>
          <w:rFonts w:ascii="Times New Roman" w:eastAsia="맑은 고딕" w:hAnsi="Times New Roman" w:cs="Times New Roman"/>
          <w:sz w:val="20"/>
          <w:szCs w:val="20"/>
          <w:lang w:eastAsia="en-US"/>
        </w:rPr>
        <w:t xml:space="preserve"> AF to acquire the whole Service Access Information.</w:t>
      </w:r>
    </w:p>
    <w:p w14:paraId="349030C7" w14:textId="3B72C32A"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5.</w:t>
      </w:r>
      <w:r w:rsidRPr="00C72AD1">
        <w:rPr>
          <w:rFonts w:ascii="Times New Roman" w:eastAsia="맑은 고딕" w:hAnsi="Times New Roman" w:cs="Times New Roman"/>
          <w:sz w:val="20"/>
          <w:szCs w:val="20"/>
          <w:lang w:eastAsia="en-US"/>
        </w:rPr>
        <w:tab/>
        <w:t xml:space="preserve">In parallel, the Media </w:t>
      </w:r>
      <w:r w:rsidR="00E0464F">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is invoked to start media access and playback.</w:t>
      </w:r>
    </w:p>
    <w:p w14:paraId="1AAC122B" w14:textId="403F6200"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6.</w:t>
      </w:r>
      <w:r w:rsidRPr="00C72AD1">
        <w:rPr>
          <w:rFonts w:ascii="Times New Roman" w:eastAsia="맑은 고딕" w:hAnsi="Times New Roman" w:cs="Times New Roman"/>
          <w:sz w:val="20"/>
          <w:szCs w:val="20"/>
          <w:lang w:eastAsia="en-US"/>
        </w:rPr>
        <w:tab/>
        <w:t xml:space="preserve">The Media </w:t>
      </w:r>
      <w:r w:rsidR="005045D7">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establishes the transport session to acquire entry point information. Entry point information may or may not correspond to a delivery manifest for streaming AR content, and may be a scene description, DASH MPD, or a document specific to AR/MR services.</w:t>
      </w:r>
    </w:p>
    <w:p w14:paraId="5641C739" w14:textId="7D4C3D0A"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7.</w:t>
      </w:r>
      <w:r w:rsidRPr="00C72AD1">
        <w:rPr>
          <w:rFonts w:ascii="Times New Roman" w:eastAsia="맑은 고딕" w:hAnsi="Times New Roman" w:cs="Times New Roman"/>
          <w:sz w:val="20"/>
          <w:szCs w:val="20"/>
          <w:lang w:eastAsia="en-US"/>
        </w:rPr>
        <w:tab/>
        <w:t xml:space="preserve">The Media </w:t>
      </w:r>
      <w:r w:rsidR="005045D7">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requests the entry point.</w:t>
      </w:r>
    </w:p>
    <w:p w14:paraId="3484BA1D" w14:textId="7ED4A2A0"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8.</w:t>
      </w:r>
      <w:r w:rsidRPr="00C72AD1">
        <w:rPr>
          <w:rFonts w:ascii="Times New Roman" w:eastAsia="맑은 고딕" w:hAnsi="Times New Roman" w:cs="Times New Roman"/>
          <w:sz w:val="20"/>
          <w:szCs w:val="20"/>
          <w:lang w:eastAsia="en-US"/>
        </w:rPr>
        <w:tab/>
      </w:r>
      <w:r w:rsidR="00342D00">
        <w:rPr>
          <w:rFonts w:ascii="Times New Roman" w:eastAsia="맑은 고딕" w:hAnsi="Times New Roman" w:cs="Times New Roman"/>
          <w:sz w:val="20"/>
          <w:szCs w:val="20"/>
          <w:lang w:eastAsia="en-US"/>
        </w:rPr>
        <w:t>Media</w:t>
      </w:r>
      <w:r w:rsidRPr="00C72AD1">
        <w:rPr>
          <w:rFonts w:ascii="Times New Roman" w:eastAsia="맑은 고딕" w:hAnsi="Times New Roman" w:cs="Times New Roman"/>
          <w:sz w:val="20"/>
          <w:szCs w:val="20"/>
          <w:lang w:eastAsia="en-US"/>
        </w:rPr>
        <w:t xml:space="preserve"> AS provides the entry point.</w:t>
      </w:r>
    </w:p>
    <w:p w14:paraId="62E4AD4B" w14:textId="4F44D8D5"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9.</w:t>
      </w:r>
      <w:r w:rsidRPr="00C72AD1">
        <w:rPr>
          <w:rFonts w:ascii="Times New Roman" w:eastAsia="맑은 고딕" w:hAnsi="Times New Roman" w:cs="Times New Roman"/>
          <w:sz w:val="20"/>
          <w:szCs w:val="20"/>
          <w:lang w:eastAsia="en-US"/>
        </w:rPr>
        <w:tab/>
        <w:t xml:space="preserve">The Media </w:t>
      </w:r>
      <w:r w:rsidR="005045D7">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and/or AR/MR Scene Manager processes the entry point to acquire the necessary information for accessing media content. </w:t>
      </w:r>
    </w:p>
    <w:p w14:paraId="79D91060" w14:textId="069E4842"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10.</w:t>
      </w:r>
      <w:r w:rsidRPr="00C72AD1">
        <w:rPr>
          <w:rFonts w:ascii="Times New Roman" w:eastAsia="맑은 고딕" w:hAnsi="Times New Roman" w:cs="Times New Roman"/>
          <w:sz w:val="20"/>
          <w:szCs w:val="20"/>
          <w:lang w:eastAsia="en-US"/>
        </w:rPr>
        <w:tab/>
        <w:t xml:space="preserve">The Media </w:t>
      </w:r>
      <w:r w:rsidR="005045D7">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and/or AR/MR Scene Manager notifies the necessary information acquired from the entry point to the Media Session Handler.</w:t>
      </w:r>
    </w:p>
    <w:p w14:paraId="175635ED" w14:textId="7D382653"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hint="eastAsia"/>
          <w:sz w:val="20"/>
          <w:szCs w:val="20"/>
        </w:rPr>
        <w:t>11.</w:t>
      </w:r>
      <w:r w:rsidRPr="00C72AD1">
        <w:rPr>
          <w:rFonts w:ascii="Times New Roman" w:eastAsia="맑은 고딕" w:hAnsi="Times New Roman" w:cs="Times New Roman"/>
          <w:sz w:val="20"/>
          <w:szCs w:val="20"/>
        </w:rPr>
        <w:tab/>
        <w:t xml:space="preserve">The Media Session Handler shares the information with the </w:t>
      </w:r>
      <w:r w:rsidR="00342D00">
        <w:rPr>
          <w:rFonts w:ascii="Times New Roman" w:eastAsia="맑은 고딕" w:hAnsi="Times New Roman" w:cs="Times New Roman"/>
          <w:sz w:val="20"/>
          <w:szCs w:val="20"/>
        </w:rPr>
        <w:t>Media</w:t>
      </w:r>
      <w:r w:rsidRPr="00C72AD1">
        <w:rPr>
          <w:rFonts w:ascii="Times New Roman" w:eastAsia="맑은 고딕" w:hAnsi="Times New Roman" w:cs="Times New Roman"/>
          <w:sz w:val="20"/>
          <w:szCs w:val="20"/>
        </w:rPr>
        <w:t xml:space="preserve"> AF, in some cases including desired </w:t>
      </w:r>
      <w:proofErr w:type="spellStart"/>
      <w:r w:rsidRPr="00C72AD1">
        <w:rPr>
          <w:rFonts w:ascii="Times New Roman" w:eastAsia="맑은 고딕" w:hAnsi="Times New Roman" w:cs="Times New Roman"/>
          <w:sz w:val="20"/>
          <w:szCs w:val="20"/>
        </w:rPr>
        <w:t>QoS</w:t>
      </w:r>
      <w:proofErr w:type="spellEnd"/>
      <w:r w:rsidRPr="00C72AD1">
        <w:rPr>
          <w:rFonts w:ascii="Times New Roman" w:eastAsia="맑은 고딕" w:hAnsi="Times New Roman" w:cs="Times New Roman"/>
          <w:sz w:val="20"/>
          <w:szCs w:val="20"/>
        </w:rPr>
        <w:t xml:space="preserve"> information.  Based on existing provisioning by the AR/MR Application Provider, the </w:t>
      </w:r>
      <w:r w:rsidR="00342D00">
        <w:rPr>
          <w:rFonts w:ascii="Times New Roman" w:eastAsia="맑은 고딕" w:hAnsi="Times New Roman" w:cs="Times New Roman"/>
          <w:sz w:val="20"/>
          <w:szCs w:val="20"/>
        </w:rPr>
        <w:t>Media</w:t>
      </w:r>
      <w:r w:rsidRPr="00C72AD1">
        <w:rPr>
          <w:rFonts w:ascii="Times New Roman" w:eastAsia="맑은 고딕" w:hAnsi="Times New Roman" w:cs="Times New Roman"/>
          <w:sz w:val="20"/>
          <w:szCs w:val="20"/>
        </w:rPr>
        <w:t xml:space="preserve"> AF may request </w:t>
      </w:r>
      <w:proofErr w:type="spellStart"/>
      <w:r w:rsidRPr="00C72AD1">
        <w:rPr>
          <w:rFonts w:ascii="Times New Roman" w:eastAsia="맑은 고딕" w:hAnsi="Times New Roman" w:cs="Times New Roman"/>
          <w:sz w:val="20"/>
          <w:szCs w:val="20"/>
        </w:rPr>
        <w:t>QoS</w:t>
      </w:r>
      <w:proofErr w:type="spellEnd"/>
      <w:r w:rsidRPr="00C72AD1">
        <w:rPr>
          <w:rFonts w:ascii="Times New Roman" w:eastAsia="맑은 고딕" w:hAnsi="Times New Roman" w:cs="Times New Roman"/>
          <w:sz w:val="20"/>
          <w:szCs w:val="20"/>
        </w:rPr>
        <w:t xml:space="preserve"> modifications to the PDU sessions.</w:t>
      </w:r>
    </w:p>
    <w:p w14:paraId="615F9319" w14:textId="194491BE" w:rsidR="00C72AD1" w:rsidRPr="00C72AD1" w:rsidRDefault="00C72AD1" w:rsidP="009A7F06">
      <w:pPr>
        <w:spacing w:after="180" w:line="240" w:lineRule="auto"/>
        <w:ind w:left="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 xml:space="preserve">Media content delivery manifest fetching procedure for each AR object.  For static AR objects, a simple URL may be provided in the entry point information for downloading the AR object media </w:t>
      </w:r>
      <w:proofErr w:type="gramStart"/>
      <w:r w:rsidRPr="00C72AD1">
        <w:rPr>
          <w:rFonts w:ascii="Times New Roman" w:eastAsia="맑은 고딕" w:hAnsi="Times New Roman" w:cs="Times New Roman"/>
          <w:sz w:val="20"/>
          <w:szCs w:val="20"/>
        </w:rPr>
        <w:t>data.:</w:t>
      </w:r>
      <w:proofErr w:type="gramEnd"/>
    </w:p>
    <w:p w14:paraId="2A9B034B" w14:textId="7308EFF0"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1</w:t>
      </w:r>
      <w:r w:rsidR="009A7F06">
        <w:rPr>
          <w:rFonts w:ascii="Times New Roman" w:eastAsia="맑은 고딕" w:hAnsi="Times New Roman" w:cs="Times New Roman"/>
          <w:sz w:val="20"/>
          <w:szCs w:val="20"/>
        </w:rPr>
        <w:t>2</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t xml:space="preserve">For the required media content, the Media </w:t>
      </w:r>
      <w:r w:rsidR="005045D7">
        <w:rPr>
          <w:rFonts w:ascii="Times New Roman" w:eastAsia="맑은 고딕" w:hAnsi="Times New Roman" w:cs="Times New Roman"/>
          <w:sz w:val="20"/>
          <w:szCs w:val="20"/>
        </w:rPr>
        <w:t>Client</w:t>
      </w:r>
      <w:r w:rsidRPr="00C72AD1">
        <w:rPr>
          <w:rFonts w:ascii="Times New Roman" w:eastAsia="맑은 고딕" w:hAnsi="Times New Roman" w:cs="Times New Roman"/>
          <w:sz w:val="20"/>
          <w:szCs w:val="20"/>
        </w:rPr>
        <w:t xml:space="preserve"> establishes the transport session(s) to acquire delivery manifest(s) information.</w:t>
      </w:r>
    </w:p>
    <w:p w14:paraId="17DA2C97" w14:textId="3829934C"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1</w:t>
      </w:r>
      <w:r w:rsidR="009A7F06">
        <w:rPr>
          <w:rFonts w:ascii="Times New Roman" w:eastAsia="맑은 고딕" w:hAnsi="Times New Roman" w:cs="Times New Roman"/>
          <w:sz w:val="20"/>
          <w:szCs w:val="20"/>
        </w:rPr>
        <w:t>3</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t xml:space="preserve">The Media </w:t>
      </w:r>
      <w:r w:rsidR="005045D7">
        <w:rPr>
          <w:rFonts w:ascii="Times New Roman" w:eastAsia="맑은 고딕" w:hAnsi="Times New Roman" w:cs="Times New Roman"/>
          <w:sz w:val="20"/>
          <w:szCs w:val="20"/>
        </w:rPr>
        <w:t>Client</w:t>
      </w:r>
      <w:r w:rsidRPr="00C72AD1">
        <w:rPr>
          <w:rFonts w:ascii="Times New Roman" w:eastAsia="맑은 고딕" w:hAnsi="Times New Roman" w:cs="Times New Roman"/>
          <w:sz w:val="20"/>
          <w:szCs w:val="20"/>
        </w:rPr>
        <w:t xml:space="preserve"> requests the delivery manifest(s).</w:t>
      </w:r>
    </w:p>
    <w:p w14:paraId="27ED5641" w14:textId="6AB368C2"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lastRenderedPageBreak/>
        <w:t>1</w:t>
      </w:r>
      <w:r w:rsidR="009A7F06">
        <w:rPr>
          <w:rFonts w:ascii="Times New Roman" w:eastAsia="맑은 고딕" w:hAnsi="Times New Roman" w:cs="Times New Roman"/>
          <w:sz w:val="20"/>
          <w:szCs w:val="20"/>
        </w:rPr>
        <w:t>4</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r>
      <w:r w:rsidR="00342D00">
        <w:rPr>
          <w:rFonts w:ascii="Times New Roman" w:eastAsia="맑은 고딕" w:hAnsi="Times New Roman" w:cs="Times New Roman"/>
          <w:sz w:val="20"/>
          <w:szCs w:val="20"/>
        </w:rPr>
        <w:t>Media</w:t>
      </w:r>
      <w:r w:rsidRPr="00C72AD1">
        <w:rPr>
          <w:rFonts w:ascii="Times New Roman" w:eastAsia="맑은 고딕" w:hAnsi="Times New Roman" w:cs="Times New Roman"/>
          <w:sz w:val="20"/>
          <w:szCs w:val="20"/>
        </w:rPr>
        <w:t xml:space="preserve"> AS provides the delivery manifest(s).</w:t>
      </w:r>
    </w:p>
    <w:p w14:paraId="5712B455" w14:textId="3EE18DA8"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1</w:t>
      </w:r>
      <w:r w:rsidR="009A7F06">
        <w:rPr>
          <w:rFonts w:ascii="Times New Roman" w:eastAsia="맑은 고딕" w:hAnsi="Times New Roman" w:cs="Times New Roman"/>
          <w:sz w:val="20"/>
          <w:szCs w:val="20"/>
        </w:rPr>
        <w:t>5</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t xml:space="preserve">The Media </w:t>
      </w:r>
      <w:r w:rsidR="005045D7">
        <w:rPr>
          <w:rFonts w:ascii="Times New Roman" w:eastAsia="맑은 고딕" w:hAnsi="Times New Roman" w:cs="Times New Roman"/>
          <w:sz w:val="20"/>
          <w:szCs w:val="20"/>
        </w:rPr>
        <w:t>Client</w:t>
      </w:r>
      <w:r w:rsidRPr="00C72AD1">
        <w:rPr>
          <w:rFonts w:ascii="Times New Roman" w:eastAsia="맑은 고딕" w:hAnsi="Times New Roman" w:cs="Times New Roman"/>
          <w:sz w:val="20"/>
          <w:szCs w:val="20"/>
        </w:rPr>
        <w:t xml:space="preserve"> processes the delivery manifest(s).  It determines for example the number of needed transport sessions for media acquisition.  The Media Player should be able to use the delivery manifest(s) information to initialize the media pipelines for each media stream.</w:t>
      </w:r>
    </w:p>
    <w:p w14:paraId="039D0DFA" w14:textId="2DF2E502"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1</w:t>
      </w:r>
      <w:r w:rsidR="009A7F06">
        <w:rPr>
          <w:rFonts w:ascii="Times New Roman" w:eastAsia="맑은 고딕" w:hAnsi="Times New Roman" w:cs="Times New Roman"/>
          <w:sz w:val="20"/>
          <w:szCs w:val="20"/>
        </w:rPr>
        <w:t>6</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t xml:space="preserve">The Media </w:t>
      </w:r>
      <w:r w:rsidR="005045D7">
        <w:rPr>
          <w:rFonts w:ascii="Times New Roman" w:eastAsia="맑은 고딕" w:hAnsi="Times New Roman" w:cs="Times New Roman"/>
          <w:sz w:val="20"/>
          <w:szCs w:val="20"/>
        </w:rPr>
        <w:t>Client</w:t>
      </w:r>
      <w:r w:rsidRPr="00C72AD1">
        <w:rPr>
          <w:rFonts w:ascii="Times New Roman" w:eastAsia="맑은 고딕" w:hAnsi="Times New Roman" w:cs="Times New Roman"/>
          <w:sz w:val="20"/>
          <w:szCs w:val="20"/>
        </w:rPr>
        <w:t xml:space="preserve"> notifies the Media Session Handler about the delivery manifest(s).</w:t>
      </w:r>
    </w:p>
    <w:p w14:paraId="3B2DF548" w14:textId="0D067336"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1</w:t>
      </w:r>
      <w:r w:rsidR="009A7F06">
        <w:rPr>
          <w:rFonts w:ascii="Times New Roman" w:eastAsia="맑은 고딕" w:hAnsi="Times New Roman" w:cs="Times New Roman"/>
          <w:sz w:val="20"/>
          <w:szCs w:val="20"/>
          <w:lang w:eastAsia="en-US"/>
        </w:rPr>
        <w:t>7</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 xml:space="preserve">The Media </w:t>
      </w:r>
      <w:r w:rsidR="005045D7">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configures the media playback pipelines.</w:t>
      </w:r>
    </w:p>
    <w:p w14:paraId="6D278D3E" w14:textId="19A9AEEF"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1</w:t>
      </w:r>
      <w:r w:rsidR="009A7F06">
        <w:rPr>
          <w:rFonts w:ascii="Times New Roman" w:eastAsia="맑은 고딕" w:hAnsi="Times New Roman" w:cs="Times New Roman"/>
          <w:sz w:val="20"/>
          <w:szCs w:val="20"/>
          <w:lang w:eastAsia="en-US"/>
        </w:rPr>
        <w:t>8</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 xml:space="preserve">The Media </w:t>
      </w:r>
      <w:r w:rsidR="005045D7">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establishes the transport session(s) to acquire the media content. </w:t>
      </w:r>
    </w:p>
    <w:p w14:paraId="2162654F" w14:textId="48FEBA67" w:rsidR="00C72AD1" w:rsidRPr="00C72AD1" w:rsidRDefault="009A7F06" w:rsidP="00C72AD1">
      <w:pPr>
        <w:spacing w:after="180" w:line="240" w:lineRule="auto"/>
        <w:ind w:left="568" w:hanging="284"/>
        <w:rPr>
          <w:rFonts w:ascii="Times New Roman" w:eastAsia="맑은 고딕" w:hAnsi="Times New Roman" w:cs="Times New Roman"/>
          <w:sz w:val="20"/>
          <w:szCs w:val="20"/>
          <w:lang w:eastAsia="en-US"/>
        </w:rPr>
      </w:pPr>
      <w:r>
        <w:rPr>
          <w:rFonts w:ascii="Times New Roman" w:eastAsia="맑은 고딕" w:hAnsi="Times New Roman" w:cs="Times New Roman"/>
          <w:sz w:val="20"/>
          <w:szCs w:val="20"/>
          <w:lang w:eastAsia="en-US"/>
        </w:rPr>
        <w:t>19</w:t>
      </w:r>
      <w:r w:rsidR="00C72AD1" w:rsidRPr="00C72AD1">
        <w:rPr>
          <w:rFonts w:ascii="Times New Roman" w:eastAsia="맑은 고딕" w:hAnsi="Times New Roman" w:cs="Times New Roman"/>
          <w:sz w:val="20"/>
          <w:szCs w:val="20"/>
          <w:lang w:eastAsia="en-US"/>
        </w:rPr>
        <w:t>.</w:t>
      </w:r>
      <w:r w:rsidR="00C72AD1" w:rsidRPr="00C72AD1">
        <w:rPr>
          <w:rFonts w:ascii="Times New Roman" w:eastAsia="맑은 고딕" w:hAnsi="Times New Roman" w:cs="Times New Roman"/>
          <w:sz w:val="20"/>
          <w:szCs w:val="20"/>
          <w:lang w:eastAsia="en-US"/>
        </w:rPr>
        <w:tab/>
        <w:t xml:space="preserve">The Media </w:t>
      </w:r>
      <w:r w:rsidR="005045D7">
        <w:rPr>
          <w:rFonts w:ascii="Times New Roman" w:eastAsia="맑은 고딕" w:hAnsi="Times New Roman" w:cs="Times New Roman"/>
          <w:sz w:val="20"/>
          <w:szCs w:val="20"/>
          <w:lang w:eastAsia="en-US"/>
        </w:rPr>
        <w:t>Client</w:t>
      </w:r>
      <w:r w:rsidR="00C72AD1" w:rsidRPr="00C72AD1">
        <w:rPr>
          <w:rFonts w:ascii="Times New Roman" w:eastAsia="맑은 고딕" w:hAnsi="Times New Roman" w:cs="Times New Roman"/>
          <w:sz w:val="20"/>
          <w:szCs w:val="20"/>
          <w:lang w:eastAsia="en-US"/>
        </w:rPr>
        <w:t xml:space="preserve"> notifies to the Media Session Handler that the playback is ready.</w:t>
      </w:r>
    </w:p>
    <w:p w14:paraId="56D53CD3" w14:textId="08654088" w:rsidR="00C72AD1" w:rsidRPr="00CC100D" w:rsidRDefault="009A7F06" w:rsidP="00C72AD1">
      <w:pPr>
        <w:spacing w:after="180" w:line="240" w:lineRule="auto"/>
        <w:ind w:left="568" w:hanging="284"/>
        <w:rPr>
          <w:rFonts w:ascii="Times New Roman" w:eastAsia="맑은 고딕" w:hAnsi="Times New Roman" w:cs="Times New Roman"/>
          <w:sz w:val="20"/>
          <w:szCs w:val="20"/>
          <w:lang w:eastAsia="en-US"/>
        </w:rPr>
      </w:pPr>
      <w:r w:rsidRPr="00CC100D">
        <w:rPr>
          <w:rFonts w:ascii="Times New Roman" w:eastAsia="맑은 고딕" w:hAnsi="Times New Roman" w:cs="Times New Roman"/>
          <w:sz w:val="20"/>
          <w:szCs w:val="20"/>
          <w:lang w:eastAsia="en-US"/>
        </w:rPr>
        <w:t>20</w:t>
      </w:r>
      <w:r w:rsidR="00C72AD1" w:rsidRPr="00CC100D">
        <w:rPr>
          <w:rFonts w:ascii="Times New Roman" w:eastAsia="맑은 고딕" w:hAnsi="Times New Roman" w:cs="Times New Roman"/>
          <w:sz w:val="20"/>
          <w:szCs w:val="20"/>
          <w:lang w:eastAsia="en-US"/>
        </w:rPr>
        <w:t>.</w:t>
      </w:r>
      <w:r w:rsidR="00C72AD1" w:rsidRPr="00CC100D">
        <w:rPr>
          <w:rFonts w:ascii="Times New Roman" w:eastAsia="맑은 고딕" w:hAnsi="Times New Roman" w:cs="Times New Roman"/>
          <w:sz w:val="20"/>
          <w:szCs w:val="20"/>
          <w:lang w:eastAsia="en-US"/>
        </w:rPr>
        <w:tab/>
      </w:r>
      <w:r w:rsidR="00C72AD1" w:rsidRPr="00CC100D">
        <w:rPr>
          <w:rFonts w:ascii="Times New Roman" w:eastAsia="맑은 고딕" w:hAnsi="Times New Roman" w:cs="Times New Roman" w:hint="eastAsia"/>
          <w:sz w:val="20"/>
          <w:szCs w:val="20"/>
          <w:lang w:eastAsia="en-US"/>
        </w:rPr>
        <w:t xml:space="preserve">The Media </w:t>
      </w:r>
      <w:r w:rsidR="005045D7" w:rsidRPr="00CC100D">
        <w:rPr>
          <w:rFonts w:ascii="Times New Roman" w:eastAsia="맑은 고딕" w:hAnsi="Times New Roman" w:cs="Times New Roman"/>
          <w:sz w:val="20"/>
          <w:szCs w:val="20"/>
          <w:lang w:eastAsia="en-US"/>
        </w:rPr>
        <w:t>Client</w:t>
      </w:r>
      <w:r w:rsidR="00C72AD1" w:rsidRPr="00CC100D">
        <w:rPr>
          <w:rFonts w:ascii="Times New Roman" w:eastAsia="맑은 고딕" w:hAnsi="Times New Roman" w:cs="Times New Roman" w:hint="eastAsia"/>
          <w:sz w:val="20"/>
          <w:szCs w:val="20"/>
          <w:lang w:eastAsia="en-US"/>
        </w:rPr>
        <w:t xml:space="preserve"> requests the immersive media </w:t>
      </w:r>
      <w:r w:rsidR="00C72AD1" w:rsidRPr="00CC100D">
        <w:rPr>
          <w:rFonts w:ascii="Times New Roman" w:eastAsia="맑은 고딕" w:hAnsi="Times New Roman" w:cs="Times New Roman"/>
          <w:sz w:val="20"/>
          <w:szCs w:val="20"/>
          <w:lang w:eastAsia="en-US"/>
        </w:rPr>
        <w:t>data</w:t>
      </w:r>
      <w:r w:rsidR="00C72AD1" w:rsidRPr="00CC100D">
        <w:rPr>
          <w:rFonts w:ascii="Times New Roman" w:eastAsia="맑은 고딕" w:hAnsi="Times New Roman" w:cs="Times New Roman" w:hint="eastAsia"/>
          <w:sz w:val="20"/>
          <w:szCs w:val="20"/>
          <w:lang w:eastAsia="en-US"/>
        </w:rPr>
        <w:t xml:space="preserve"> according to the </w:t>
      </w:r>
      <w:r w:rsidR="00C72AD1" w:rsidRPr="00CC100D">
        <w:rPr>
          <w:rFonts w:ascii="Times New Roman" w:eastAsia="맑은 고딕" w:hAnsi="Times New Roman" w:cs="Times New Roman"/>
          <w:sz w:val="20"/>
          <w:szCs w:val="20"/>
          <w:lang w:eastAsia="en-US"/>
        </w:rPr>
        <w:t>delivery manifest</w:t>
      </w:r>
      <w:r w:rsidR="00C72AD1" w:rsidRPr="00CC100D">
        <w:rPr>
          <w:rFonts w:ascii="Times New Roman" w:eastAsia="맑은 고딕" w:hAnsi="Times New Roman" w:cs="Times New Roman" w:hint="eastAsia"/>
          <w:sz w:val="20"/>
          <w:szCs w:val="20"/>
          <w:lang w:eastAsia="en-US"/>
        </w:rPr>
        <w:t xml:space="preserve"> processed</w:t>
      </w:r>
      <w:r w:rsidR="00C72AD1" w:rsidRPr="00CC100D">
        <w:rPr>
          <w:rFonts w:ascii="Times New Roman" w:eastAsia="맑은 고딕" w:hAnsi="Times New Roman" w:cs="Times New Roman"/>
          <w:sz w:val="20"/>
          <w:szCs w:val="20"/>
          <w:lang w:eastAsia="en-US"/>
        </w:rPr>
        <w:t>, possibly taking into account</w:t>
      </w:r>
      <w:r w:rsidR="00680668" w:rsidRPr="00CC100D">
        <w:rPr>
          <w:rFonts w:ascii="Times New Roman" w:eastAsia="맑은 고딕" w:hAnsi="Times New Roman" w:cs="Times New Roman"/>
          <w:sz w:val="20"/>
          <w:szCs w:val="20"/>
          <w:lang w:eastAsia="en-US"/>
        </w:rPr>
        <w:t>, and sending</w:t>
      </w:r>
      <w:r w:rsidR="00C72AD1" w:rsidRPr="00CC100D">
        <w:rPr>
          <w:rFonts w:ascii="Times New Roman" w:eastAsia="맑은 고딕" w:hAnsi="Times New Roman" w:cs="Times New Roman"/>
          <w:sz w:val="20"/>
          <w:szCs w:val="20"/>
          <w:lang w:eastAsia="en-US"/>
        </w:rPr>
        <w:t xml:space="preserve"> pose information for further processing (e.g., viewport dependent streaming</w:t>
      </w:r>
      <w:r w:rsidR="00E8490F" w:rsidRPr="00CC100D">
        <w:rPr>
          <w:rFonts w:ascii="Times New Roman" w:eastAsia="맑은 고딕" w:hAnsi="Times New Roman" w:cs="Times New Roman"/>
          <w:sz w:val="20"/>
          <w:szCs w:val="20"/>
          <w:lang w:eastAsia="en-US"/>
        </w:rPr>
        <w:t>, interactive media</w:t>
      </w:r>
      <w:r w:rsidR="00F36742" w:rsidRPr="00CC100D">
        <w:rPr>
          <w:rFonts w:ascii="Times New Roman" w:eastAsia="맑은 고딕" w:hAnsi="Times New Roman" w:cs="Times New Roman"/>
          <w:sz w:val="20"/>
          <w:szCs w:val="20"/>
          <w:lang w:eastAsia="en-US"/>
        </w:rPr>
        <w:t xml:space="preserve"> generation/selection</w:t>
      </w:r>
      <w:r w:rsidR="00C72AD1" w:rsidRPr="00CC100D">
        <w:rPr>
          <w:rFonts w:ascii="Times New Roman" w:eastAsia="맑은 고딕" w:hAnsi="Times New Roman" w:cs="Times New Roman"/>
          <w:sz w:val="20"/>
          <w:szCs w:val="20"/>
          <w:lang w:eastAsia="en-US"/>
        </w:rPr>
        <w:t>)</w:t>
      </w:r>
    </w:p>
    <w:p w14:paraId="2504ECCF" w14:textId="19B1F667" w:rsidR="00E8490F" w:rsidRPr="00CC100D" w:rsidRDefault="00E8490F" w:rsidP="00C72AD1">
      <w:pPr>
        <w:spacing w:after="180" w:line="240" w:lineRule="auto"/>
        <w:ind w:left="568" w:hanging="284"/>
        <w:rPr>
          <w:rFonts w:ascii="Times New Roman" w:eastAsia="맑은 고딕" w:hAnsi="Times New Roman" w:cs="Times New Roman"/>
          <w:sz w:val="20"/>
          <w:szCs w:val="20"/>
          <w:lang w:eastAsia="en-US"/>
        </w:rPr>
      </w:pPr>
      <w:r w:rsidRPr="00CC100D">
        <w:rPr>
          <w:rFonts w:ascii="Times New Roman" w:eastAsia="맑은 고딕" w:hAnsi="Times New Roman" w:cs="Times New Roman"/>
          <w:sz w:val="20"/>
          <w:szCs w:val="20"/>
          <w:lang w:eastAsia="en-US"/>
        </w:rPr>
        <w:t>2</w:t>
      </w:r>
      <w:r w:rsidR="009A7F06" w:rsidRPr="00CC100D">
        <w:rPr>
          <w:rFonts w:ascii="Times New Roman" w:eastAsia="맑은 고딕" w:hAnsi="Times New Roman" w:cs="Times New Roman"/>
          <w:sz w:val="20"/>
          <w:szCs w:val="20"/>
          <w:lang w:eastAsia="en-US"/>
        </w:rPr>
        <w:t>1</w:t>
      </w:r>
      <w:r w:rsidRPr="00CC100D">
        <w:rPr>
          <w:rFonts w:ascii="Times New Roman" w:eastAsia="맑은 고딕" w:hAnsi="Times New Roman" w:cs="Times New Roman"/>
          <w:sz w:val="20"/>
          <w:szCs w:val="20"/>
          <w:lang w:eastAsia="en-US"/>
        </w:rPr>
        <w:t xml:space="preserve">. </w:t>
      </w:r>
      <w:r w:rsidR="00CC100D">
        <w:rPr>
          <w:rFonts w:ascii="Times New Roman" w:eastAsia="맑은 고딕" w:hAnsi="Times New Roman" w:cs="Times New Roman"/>
          <w:sz w:val="20"/>
          <w:szCs w:val="20"/>
          <w:lang w:eastAsia="en-US"/>
        </w:rPr>
        <w:t>T</w:t>
      </w:r>
      <w:r w:rsidRPr="00CC100D">
        <w:rPr>
          <w:rFonts w:ascii="Times New Roman" w:eastAsia="맑은 고딕" w:hAnsi="Times New Roman" w:cs="Times New Roman"/>
          <w:sz w:val="20"/>
          <w:szCs w:val="20"/>
          <w:lang w:eastAsia="en-US"/>
        </w:rPr>
        <w:t xml:space="preserve">he </w:t>
      </w:r>
      <w:r w:rsidR="00680668" w:rsidRPr="00CC100D">
        <w:rPr>
          <w:rFonts w:ascii="Times New Roman" w:eastAsia="맑은 고딕" w:hAnsi="Times New Roman" w:cs="Times New Roman"/>
          <w:sz w:val="20"/>
          <w:szCs w:val="20"/>
          <w:lang w:eastAsia="en-US"/>
        </w:rPr>
        <w:t>UE AR/MR Application may send</w:t>
      </w:r>
      <w:r w:rsidRPr="00CC100D">
        <w:rPr>
          <w:rFonts w:ascii="Times New Roman" w:eastAsia="맑은 고딕" w:hAnsi="Times New Roman" w:cs="Times New Roman"/>
          <w:sz w:val="20"/>
          <w:szCs w:val="20"/>
          <w:lang w:eastAsia="en-US"/>
        </w:rPr>
        <w:t xml:space="preserve"> interaction </w:t>
      </w:r>
      <w:r w:rsidR="00E82F4C" w:rsidRPr="00CC100D">
        <w:rPr>
          <w:rFonts w:ascii="Times New Roman" w:eastAsia="맑은 고딕" w:hAnsi="Times New Roman" w:cs="Times New Roman"/>
          <w:sz w:val="20"/>
          <w:szCs w:val="20"/>
          <w:lang w:eastAsia="en-US"/>
        </w:rPr>
        <w:t xml:space="preserve">and/or pose </w:t>
      </w:r>
      <w:r w:rsidRPr="00CC100D">
        <w:rPr>
          <w:rFonts w:ascii="Times New Roman" w:eastAsia="맑은 고딕" w:hAnsi="Times New Roman" w:cs="Times New Roman"/>
          <w:sz w:val="20"/>
          <w:szCs w:val="20"/>
          <w:lang w:eastAsia="en-US"/>
        </w:rPr>
        <w:t xml:space="preserve">information to the AR/MR Application </w:t>
      </w:r>
      <w:r w:rsidR="00E82F4C" w:rsidRPr="00CC100D">
        <w:rPr>
          <w:rFonts w:ascii="Times New Roman" w:eastAsia="맑은 고딕" w:hAnsi="Times New Roman" w:cs="Times New Roman"/>
          <w:sz w:val="20"/>
          <w:szCs w:val="20"/>
          <w:lang w:eastAsia="en-US"/>
        </w:rPr>
        <w:t>in the Interactive Immersive Server</w:t>
      </w:r>
      <w:r w:rsidR="009F4842" w:rsidRPr="00CC100D">
        <w:rPr>
          <w:rFonts w:ascii="Times New Roman" w:eastAsia="맑은 고딕" w:hAnsi="Times New Roman" w:cs="Times New Roman"/>
          <w:sz w:val="20"/>
          <w:szCs w:val="20"/>
          <w:lang w:eastAsia="en-US"/>
        </w:rPr>
        <w:t xml:space="preserve"> directly</w:t>
      </w:r>
      <w:r w:rsidRPr="00CC100D">
        <w:rPr>
          <w:rFonts w:ascii="Times New Roman" w:eastAsia="맑은 고딕" w:hAnsi="Times New Roman" w:cs="Times New Roman"/>
          <w:sz w:val="20"/>
          <w:szCs w:val="20"/>
          <w:lang w:eastAsia="en-US"/>
        </w:rPr>
        <w:t>.</w:t>
      </w:r>
    </w:p>
    <w:p w14:paraId="2FE65A2D" w14:textId="0D878E50" w:rsidR="00305F9B" w:rsidRPr="0072299B" w:rsidRDefault="00305F9B" w:rsidP="00C72AD1">
      <w:pPr>
        <w:spacing w:after="180" w:line="240" w:lineRule="auto"/>
        <w:ind w:left="568" w:hanging="284"/>
        <w:rPr>
          <w:rFonts w:ascii="Times New Roman" w:eastAsia="맑은 고딕" w:hAnsi="Times New Roman" w:cs="Times New Roman"/>
          <w:sz w:val="20"/>
          <w:szCs w:val="20"/>
          <w:lang w:eastAsia="en-US"/>
        </w:rPr>
      </w:pPr>
      <w:r w:rsidRPr="0072299B">
        <w:rPr>
          <w:rFonts w:ascii="Times New Roman" w:eastAsia="맑은 고딕" w:hAnsi="Times New Roman" w:cs="Times New Roman"/>
          <w:sz w:val="20"/>
          <w:szCs w:val="20"/>
          <w:lang w:eastAsia="en-US"/>
        </w:rPr>
        <w:t>2</w:t>
      </w:r>
      <w:r w:rsidR="009A7F06" w:rsidRPr="0072299B">
        <w:rPr>
          <w:rFonts w:ascii="Times New Roman" w:eastAsia="맑은 고딕" w:hAnsi="Times New Roman" w:cs="Times New Roman"/>
          <w:sz w:val="20"/>
          <w:szCs w:val="20"/>
          <w:lang w:eastAsia="en-US"/>
        </w:rPr>
        <w:t>2</w:t>
      </w:r>
      <w:r w:rsidRPr="0072299B">
        <w:rPr>
          <w:rFonts w:ascii="Times New Roman" w:eastAsia="맑은 고딕" w:hAnsi="Times New Roman" w:cs="Times New Roman"/>
          <w:sz w:val="20"/>
          <w:szCs w:val="20"/>
          <w:lang w:eastAsia="en-US"/>
        </w:rPr>
        <w:t xml:space="preserve">. </w:t>
      </w:r>
      <w:r w:rsidR="00E82F4C" w:rsidRPr="0072299B">
        <w:rPr>
          <w:rFonts w:ascii="Times New Roman" w:eastAsia="맑은 고딕" w:hAnsi="Times New Roman" w:cs="Times New Roman"/>
          <w:sz w:val="20"/>
          <w:szCs w:val="20"/>
          <w:lang w:eastAsia="en-US"/>
        </w:rPr>
        <w:t>The</w:t>
      </w:r>
      <w:r w:rsidR="00E8490F" w:rsidRPr="0072299B">
        <w:rPr>
          <w:rFonts w:ascii="Times New Roman" w:eastAsia="맑은 고딕" w:hAnsi="Times New Roman" w:cs="Times New Roman"/>
          <w:sz w:val="20"/>
          <w:szCs w:val="20"/>
          <w:lang w:eastAsia="en-US"/>
        </w:rPr>
        <w:t xml:space="preserve"> AR/MR Application may optionally generate, or select media based on the received interaction</w:t>
      </w:r>
      <w:r w:rsidR="00A615DA" w:rsidRPr="0072299B">
        <w:rPr>
          <w:rFonts w:ascii="Times New Roman" w:eastAsia="맑은 고딕" w:hAnsi="Times New Roman" w:cs="Times New Roman"/>
          <w:sz w:val="20"/>
          <w:szCs w:val="20"/>
          <w:lang w:eastAsia="en-US"/>
        </w:rPr>
        <w:t xml:space="preserve"> and/or pose</w:t>
      </w:r>
      <w:r w:rsidR="00E8490F" w:rsidRPr="0072299B">
        <w:rPr>
          <w:rFonts w:ascii="Times New Roman" w:eastAsia="맑은 고딕" w:hAnsi="Times New Roman" w:cs="Times New Roman"/>
          <w:sz w:val="20"/>
          <w:szCs w:val="20"/>
          <w:lang w:eastAsia="en-US"/>
        </w:rPr>
        <w:t xml:space="preserve"> information from the </w:t>
      </w:r>
      <w:r w:rsidR="00A615DA" w:rsidRPr="0072299B">
        <w:rPr>
          <w:rFonts w:ascii="Times New Roman" w:eastAsia="맑은 고딕" w:hAnsi="Times New Roman" w:cs="Times New Roman"/>
          <w:sz w:val="20"/>
          <w:szCs w:val="20"/>
          <w:lang w:eastAsia="en-US"/>
        </w:rPr>
        <w:t>UE</w:t>
      </w:r>
      <w:r w:rsidR="00E8490F" w:rsidRPr="0072299B">
        <w:rPr>
          <w:rFonts w:ascii="Times New Roman" w:eastAsia="맑은 고딕" w:hAnsi="Times New Roman" w:cs="Times New Roman"/>
          <w:sz w:val="20"/>
          <w:szCs w:val="20"/>
          <w:lang w:eastAsia="en-US"/>
        </w:rPr>
        <w:t>.</w:t>
      </w:r>
    </w:p>
    <w:p w14:paraId="22D19667" w14:textId="0EABECD1" w:rsidR="00AD4DC6" w:rsidRPr="0072299B" w:rsidRDefault="00AD4DC6" w:rsidP="00C72AD1">
      <w:pPr>
        <w:spacing w:after="180" w:line="240" w:lineRule="auto"/>
        <w:ind w:left="568" w:hanging="284"/>
        <w:rPr>
          <w:rFonts w:ascii="Times New Roman" w:eastAsia="맑은 고딕" w:hAnsi="Times New Roman" w:cs="Times New Roman"/>
          <w:sz w:val="20"/>
          <w:szCs w:val="20"/>
        </w:rPr>
      </w:pPr>
      <w:r w:rsidRPr="0072299B">
        <w:rPr>
          <w:rFonts w:ascii="Times New Roman" w:eastAsia="맑은 고딕" w:hAnsi="Times New Roman" w:cs="Times New Roman"/>
          <w:sz w:val="20"/>
          <w:szCs w:val="20"/>
          <w:lang w:eastAsia="en-US"/>
        </w:rPr>
        <w:t>2</w:t>
      </w:r>
      <w:r w:rsidR="009A7F06" w:rsidRPr="0072299B">
        <w:rPr>
          <w:rFonts w:ascii="Times New Roman" w:eastAsia="맑은 고딕" w:hAnsi="Times New Roman" w:cs="Times New Roman"/>
          <w:sz w:val="20"/>
          <w:szCs w:val="20"/>
          <w:lang w:eastAsia="en-US"/>
        </w:rPr>
        <w:t>3</w:t>
      </w:r>
      <w:r w:rsidRPr="0072299B">
        <w:rPr>
          <w:rFonts w:ascii="Times New Roman" w:eastAsia="맑은 고딕" w:hAnsi="Times New Roman" w:cs="Times New Roman"/>
          <w:sz w:val="20"/>
          <w:szCs w:val="20"/>
          <w:lang w:eastAsia="en-US"/>
        </w:rPr>
        <w:t>. The Media AS receives the interactive immersive media.</w:t>
      </w:r>
    </w:p>
    <w:p w14:paraId="4D8B3C2C" w14:textId="6B12D5AE" w:rsidR="00C72AD1" w:rsidRPr="00CB3507" w:rsidRDefault="00C72AD1" w:rsidP="00C72AD1">
      <w:pPr>
        <w:spacing w:after="180" w:line="240" w:lineRule="auto"/>
        <w:ind w:left="568" w:hanging="284"/>
        <w:rPr>
          <w:rFonts w:ascii="Times New Roman" w:eastAsia="맑은 고딕" w:hAnsi="Times New Roman" w:cs="Times New Roman"/>
          <w:strike/>
          <w:sz w:val="20"/>
          <w:szCs w:val="20"/>
        </w:rPr>
      </w:pPr>
      <w:r w:rsidRPr="0072299B">
        <w:rPr>
          <w:rFonts w:ascii="Times New Roman" w:eastAsia="맑은 고딕" w:hAnsi="Times New Roman" w:cs="Times New Roman"/>
          <w:sz w:val="20"/>
          <w:szCs w:val="20"/>
          <w:lang w:eastAsia="en-US"/>
        </w:rPr>
        <w:t>2</w:t>
      </w:r>
      <w:r w:rsidR="009A7F06" w:rsidRPr="0072299B">
        <w:rPr>
          <w:rFonts w:ascii="Times New Roman" w:eastAsia="맑은 고딕" w:hAnsi="Times New Roman" w:cs="Times New Roman"/>
          <w:sz w:val="20"/>
          <w:szCs w:val="20"/>
          <w:lang w:eastAsia="en-US"/>
        </w:rPr>
        <w:t>4</w:t>
      </w:r>
      <w:r w:rsidRPr="0072299B">
        <w:rPr>
          <w:rFonts w:ascii="Times New Roman" w:eastAsia="맑은 고딕" w:hAnsi="Times New Roman" w:cs="Times New Roman"/>
          <w:sz w:val="20"/>
          <w:szCs w:val="20"/>
          <w:lang w:eastAsia="en-US"/>
        </w:rPr>
        <w:t>.</w:t>
      </w:r>
      <w:r w:rsidRPr="0072299B">
        <w:rPr>
          <w:rFonts w:ascii="Times New Roman" w:eastAsia="맑은 고딕" w:hAnsi="Times New Roman" w:cs="Times New Roman"/>
          <w:sz w:val="20"/>
          <w:szCs w:val="20"/>
          <w:lang w:eastAsia="en-US"/>
        </w:rPr>
        <w:tab/>
      </w:r>
      <w:r w:rsidRPr="0072299B">
        <w:rPr>
          <w:rFonts w:ascii="Times New Roman" w:eastAsia="맑은 고딕" w:hAnsi="Times New Roman" w:cs="Times New Roman" w:hint="eastAsia"/>
          <w:sz w:val="20"/>
          <w:szCs w:val="20"/>
          <w:lang w:eastAsia="en-US"/>
        </w:rPr>
        <w:t xml:space="preserve">The Media </w:t>
      </w:r>
      <w:r w:rsidR="0072299B" w:rsidRPr="0072299B">
        <w:rPr>
          <w:rFonts w:ascii="Times New Roman" w:eastAsia="맑은 고딕" w:hAnsi="Times New Roman" w:cs="Times New Roman"/>
          <w:sz w:val="20"/>
          <w:szCs w:val="20"/>
          <w:lang w:eastAsia="en-US"/>
        </w:rPr>
        <w:t>Client</w:t>
      </w:r>
      <w:r w:rsidRPr="0072299B">
        <w:rPr>
          <w:rFonts w:ascii="Times New Roman" w:eastAsia="맑은 고딕" w:hAnsi="Times New Roman" w:cs="Times New Roman" w:hint="eastAsia"/>
          <w:sz w:val="20"/>
          <w:szCs w:val="20"/>
          <w:lang w:eastAsia="en-US"/>
        </w:rPr>
        <w:t xml:space="preserve"> </w:t>
      </w:r>
      <w:r w:rsidRPr="0072299B">
        <w:rPr>
          <w:rFonts w:ascii="Times New Roman" w:eastAsia="맑은 고딕" w:hAnsi="Times New Roman" w:cs="Times New Roman"/>
          <w:sz w:val="20"/>
          <w:szCs w:val="20"/>
          <w:lang w:eastAsia="en-US"/>
        </w:rPr>
        <w:t xml:space="preserve">receives </w:t>
      </w:r>
      <w:r w:rsidRPr="0072299B">
        <w:rPr>
          <w:rFonts w:ascii="Times New Roman" w:eastAsia="맑은 고딕" w:hAnsi="Times New Roman" w:cs="Times New Roman" w:hint="eastAsia"/>
          <w:sz w:val="20"/>
          <w:szCs w:val="20"/>
          <w:lang w:eastAsia="en-US"/>
        </w:rPr>
        <w:t xml:space="preserve">the immersive media </w:t>
      </w:r>
      <w:r w:rsidRPr="0072299B">
        <w:rPr>
          <w:rFonts w:ascii="Times New Roman" w:eastAsia="맑은 고딕" w:hAnsi="Times New Roman" w:cs="Times New Roman"/>
          <w:sz w:val="20"/>
          <w:szCs w:val="20"/>
          <w:lang w:eastAsia="en-US"/>
        </w:rPr>
        <w:t>data and triggers the media rendering pipeline(s), including the registration of AR content i</w:t>
      </w:r>
      <w:r w:rsidR="0072299B" w:rsidRPr="0072299B">
        <w:rPr>
          <w:rFonts w:ascii="Times New Roman" w:eastAsia="맑은 고딕" w:hAnsi="Times New Roman" w:cs="Times New Roman"/>
          <w:sz w:val="20"/>
          <w:szCs w:val="20"/>
          <w:lang w:eastAsia="en-US"/>
        </w:rPr>
        <w:t>nto the real world accordingly.</w:t>
      </w:r>
    </w:p>
    <w:p w14:paraId="719055CC" w14:textId="57EEF2BF"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hint="eastAsia"/>
          <w:sz w:val="20"/>
          <w:szCs w:val="20"/>
        </w:rPr>
        <w:t>2</w:t>
      </w:r>
      <w:r w:rsidR="009A7F06">
        <w:rPr>
          <w:rFonts w:ascii="Times New Roman" w:eastAsia="맑은 고딕" w:hAnsi="Times New Roman" w:cs="Times New Roman"/>
          <w:sz w:val="20"/>
          <w:szCs w:val="20"/>
        </w:rPr>
        <w:t>5</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r>
      <w:r w:rsidRPr="00C72AD1">
        <w:rPr>
          <w:rFonts w:ascii="Times New Roman" w:eastAsia="맑은 고딕" w:hAnsi="Times New Roman" w:cs="Times New Roman"/>
          <w:sz w:val="20"/>
          <w:szCs w:val="20"/>
          <w:lang w:eastAsia="en-US"/>
        </w:rPr>
        <w:t xml:space="preserve">The Media </w:t>
      </w:r>
      <w:r w:rsidR="00B263EA">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decodes and processes the media data.</w:t>
      </w:r>
    </w:p>
    <w:p w14:paraId="49386FF1" w14:textId="0A6D423A"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2</w:t>
      </w:r>
      <w:r w:rsidR="009A7F06">
        <w:rPr>
          <w:rFonts w:ascii="Times New Roman" w:eastAsia="맑은 고딕" w:hAnsi="Times New Roman" w:cs="Times New Roman"/>
          <w:sz w:val="20"/>
          <w:szCs w:val="20"/>
          <w:lang w:eastAsia="en-US"/>
        </w:rPr>
        <w:t>6</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 xml:space="preserve">The Media </w:t>
      </w:r>
      <w:r w:rsidR="00B263EA">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passes the media data to the AR/MR Scene Manager.</w:t>
      </w:r>
    </w:p>
    <w:p w14:paraId="152B3BB5" w14:textId="0A2CDA13" w:rsidR="00BE0B12"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2</w:t>
      </w:r>
      <w:r w:rsidR="009A7F06">
        <w:rPr>
          <w:rFonts w:ascii="Times New Roman" w:eastAsia="맑은 고딕" w:hAnsi="Times New Roman" w:cs="Times New Roman"/>
          <w:sz w:val="20"/>
          <w:szCs w:val="20"/>
          <w:lang w:eastAsia="en-US"/>
        </w:rPr>
        <w:t>7</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The AR/MR Scene Manager renders the media, which includes the registration of the AR content into the real world accordingly.</w:t>
      </w:r>
    </w:p>
    <w:p w14:paraId="6B8FE71B" w14:textId="77777777" w:rsidR="00C72AD1" w:rsidRPr="00BE0B12" w:rsidRDefault="00C72AD1" w:rsidP="00BE0B12">
      <w:pPr>
        <w:jc w:val="center"/>
        <w:rPr>
          <w:rFonts w:ascii="Times New Roman" w:eastAsia="맑은 고딕" w:hAnsi="Times New Roman" w:cs="Times New Roman"/>
          <w:sz w:val="20"/>
          <w:szCs w:val="20"/>
        </w:rPr>
      </w:pPr>
    </w:p>
    <w:p w14:paraId="2B56BD5B" w14:textId="76E37B6D" w:rsidR="008440F3" w:rsidRPr="008440F3" w:rsidRDefault="00BF0497" w:rsidP="008440F3">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lastRenderedPageBreak/>
        <w:t>Typical Procedures and Call Flows for</w:t>
      </w:r>
      <w:r w:rsidRPr="0028026A">
        <w:rPr>
          <w:rFonts w:ascii="Arial" w:eastAsia="바탕" w:hAnsi="Arial" w:cs="Times New Roman"/>
          <w:b/>
          <w:sz w:val="24"/>
          <w:szCs w:val="21"/>
          <w:lang w:eastAsia="en-US"/>
        </w:rPr>
        <w:t xml:space="preserve"> 5G </w:t>
      </w:r>
      <w:r>
        <w:rPr>
          <w:rFonts w:ascii="Arial" w:eastAsia="바탕" w:hAnsi="Arial" w:cs="Times New Roman"/>
          <w:b/>
          <w:sz w:val="24"/>
          <w:szCs w:val="21"/>
          <w:lang w:eastAsia="en-US"/>
        </w:rPr>
        <w:t>Interactive Immersive Services using a</w:t>
      </w:r>
      <w:r w:rsidR="004E5C64">
        <w:rPr>
          <w:rFonts w:ascii="Arial" w:eastAsia="바탕" w:hAnsi="Arial" w:cs="Times New Roman"/>
          <w:b/>
          <w:sz w:val="24"/>
          <w:szCs w:val="21"/>
          <w:lang w:eastAsia="en-US"/>
        </w:rPr>
        <w:t>n</w:t>
      </w:r>
      <w:r>
        <w:rPr>
          <w:rFonts w:ascii="Arial" w:eastAsia="바탕" w:hAnsi="Arial" w:cs="Times New Roman"/>
          <w:b/>
          <w:sz w:val="24"/>
          <w:szCs w:val="21"/>
          <w:lang w:eastAsia="en-US"/>
        </w:rPr>
        <w:t xml:space="preserve"> </w:t>
      </w:r>
      <w:r w:rsidR="004E5C64">
        <w:rPr>
          <w:rFonts w:ascii="Arial" w:eastAsia="바탕" w:hAnsi="Arial" w:cs="Times New Roman"/>
          <w:b/>
          <w:sz w:val="24"/>
          <w:szCs w:val="21"/>
          <w:lang w:eastAsia="en-US"/>
        </w:rPr>
        <w:t>EDGAR</w:t>
      </w:r>
      <w:r>
        <w:rPr>
          <w:rFonts w:ascii="Arial" w:eastAsia="바탕" w:hAnsi="Arial" w:cs="Times New Roman"/>
          <w:b/>
          <w:sz w:val="24"/>
          <w:szCs w:val="21"/>
          <w:lang w:eastAsia="en-US"/>
        </w:rPr>
        <w:t>-based UE</w:t>
      </w:r>
    </w:p>
    <w:p w14:paraId="5EDFA6E3" w14:textId="1CF1E36E" w:rsidR="00CB22E2" w:rsidRDefault="007D148E" w:rsidP="007624AE">
      <w:pPr>
        <w:keepNext/>
        <w:keepLines/>
        <w:widowControl w:val="0"/>
        <w:overflowPunct w:val="0"/>
        <w:autoSpaceDE w:val="0"/>
        <w:autoSpaceDN w:val="0"/>
        <w:adjustRightInd w:val="0"/>
        <w:spacing w:before="240" w:after="180" w:line="240" w:lineRule="auto"/>
        <w:jc w:val="both"/>
        <w:textAlignment w:val="baseline"/>
        <w:outlineLvl w:val="0"/>
      </w:pPr>
      <w:r>
        <w:object w:dxaOrig="17835" w:dyaOrig="20190" w14:anchorId="39AB1C02">
          <v:shape id="_x0000_i1026" type="#_x0000_t75" style="width:481.5pt;height:545pt" o:ole="">
            <v:imagedata r:id="rId10" o:title=""/>
          </v:shape>
          <o:OLEObject Type="Embed" ProgID="Mscgen.Chart" ShapeID="_x0000_i1026" DrawAspect="Content" ObjectID="_1690292788" r:id="rId11"/>
        </w:object>
      </w:r>
    </w:p>
    <w:p w14:paraId="786CAAB8" w14:textId="48BDF8F5" w:rsidR="00ED67EC" w:rsidRDefault="00ED67EC" w:rsidP="00ED67EC">
      <w:pPr>
        <w:pStyle w:val="TF"/>
        <w:rPr>
          <w:lang w:eastAsia="ko-KR"/>
        </w:rPr>
      </w:pPr>
      <w:r w:rsidRPr="00D22B25">
        <w:rPr>
          <w:rFonts w:hint="eastAsia"/>
          <w:lang w:eastAsia="ko-KR"/>
        </w:rPr>
        <w:t>F</w:t>
      </w:r>
      <w:r>
        <w:rPr>
          <w:lang w:eastAsia="ko-KR"/>
        </w:rPr>
        <w:t>igure 6.3.4.2-</w:t>
      </w:r>
      <w:r w:rsidR="00853948">
        <w:rPr>
          <w:lang w:eastAsia="ko-KR"/>
        </w:rPr>
        <w:t>1</w:t>
      </w:r>
      <w:r w:rsidRPr="00D22B25">
        <w:rPr>
          <w:lang w:eastAsia="ko-KR"/>
        </w:rPr>
        <w:t xml:space="preserve">: </w:t>
      </w:r>
      <w:r>
        <w:rPr>
          <w:lang w:eastAsia="ko-KR"/>
        </w:rPr>
        <w:t>EDGAR</w:t>
      </w:r>
      <w:r w:rsidRPr="00D22B25">
        <w:rPr>
          <w:lang w:eastAsia="ko-KR"/>
        </w:rPr>
        <w:t xml:space="preserve">-based </w:t>
      </w:r>
      <w:r>
        <w:rPr>
          <w:lang w:eastAsia="ko-KR"/>
        </w:rPr>
        <w:t xml:space="preserve">high level procedure for </w:t>
      </w:r>
      <w:r w:rsidRPr="00D22B25">
        <w:rPr>
          <w:lang w:eastAsia="ko-KR"/>
        </w:rPr>
        <w:t xml:space="preserve">5G </w:t>
      </w:r>
      <w:r>
        <w:rPr>
          <w:lang w:eastAsia="ko-KR"/>
        </w:rPr>
        <w:t>interactive immersive services</w:t>
      </w:r>
    </w:p>
    <w:p w14:paraId="36538AE3" w14:textId="1837476B" w:rsidR="00073733" w:rsidRPr="00073733" w:rsidRDefault="00073733" w:rsidP="00073733">
      <w:pPr>
        <w:spacing w:after="180" w:line="240" w:lineRule="auto"/>
        <w:rPr>
          <w:rFonts w:ascii="Times New Roman" w:eastAsia="바탕" w:hAnsi="Times New Roman" w:cs="Times New Roman"/>
          <w:sz w:val="20"/>
          <w:szCs w:val="20"/>
          <w:lang w:val="en-US" w:eastAsia="en-US"/>
        </w:rPr>
      </w:pPr>
      <w:r w:rsidRPr="00073733">
        <w:rPr>
          <w:rFonts w:ascii="Times New Roman" w:eastAsia="바탕" w:hAnsi="Times New Roman" w:cs="Times New Roman" w:hint="eastAsia"/>
          <w:sz w:val="20"/>
          <w:szCs w:val="20"/>
          <w:lang w:val="en-US" w:eastAsia="en-US"/>
        </w:rPr>
        <w:t>Prerequisites</w:t>
      </w:r>
      <w:r w:rsidRPr="00073733">
        <w:rPr>
          <w:rFonts w:ascii="Times New Roman" w:eastAsia="바탕" w:hAnsi="Times New Roman" w:cs="Times New Roman"/>
          <w:sz w:val="20"/>
          <w:szCs w:val="20"/>
          <w:lang w:val="en-US" w:eastAsia="en-US"/>
        </w:rPr>
        <w:t xml:space="preserve"> and assumptions</w:t>
      </w:r>
      <w:r w:rsidRPr="00073733">
        <w:rPr>
          <w:rFonts w:ascii="Times New Roman" w:eastAsia="바탕" w:hAnsi="Times New Roman" w:cs="Times New Roman" w:hint="eastAsia"/>
          <w:sz w:val="20"/>
          <w:szCs w:val="20"/>
          <w:lang w:val="en-US" w:eastAsia="en-US"/>
        </w:rPr>
        <w:t>:</w:t>
      </w:r>
      <w:r w:rsidRPr="00073733">
        <w:rPr>
          <w:rFonts w:ascii="Times New Roman" w:eastAsia="바탕" w:hAnsi="Times New Roman" w:cs="Times New Roman"/>
          <w:sz w:val="20"/>
          <w:szCs w:val="20"/>
          <w:lang w:val="en-US" w:eastAsia="en-US"/>
        </w:rPr>
        <w:t xml:space="preserve"> Same/similar to those in a STAR UE case, as described in clause 6.</w:t>
      </w:r>
      <w:r>
        <w:rPr>
          <w:rFonts w:ascii="Times New Roman" w:eastAsia="바탕" w:hAnsi="Times New Roman" w:cs="Times New Roman"/>
          <w:sz w:val="20"/>
          <w:szCs w:val="20"/>
          <w:lang w:val="en-US" w:eastAsia="en-US"/>
        </w:rPr>
        <w:t>3</w:t>
      </w:r>
      <w:r w:rsidRPr="00073733">
        <w:rPr>
          <w:rFonts w:ascii="Times New Roman" w:eastAsia="바탕" w:hAnsi="Times New Roman" w:cs="Times New Roman"/>
          <w:sz w:val="20"/>
          <w:szCs w:val="20"/>
          <w:lang w:val="en-US" w:eastAsia="en-US"/>
        </w:rPr>
        <w:t>.4.1</w:t>
      </w:r>
    </w:p>
    <w:p w14:paraId="3E03FF7B" w14:textId="77777777" w:rsidR="00073733" w:rsidRPr="00073733" w:rsidRDefault="00073733" w:rsidP="00073733">
      <w:pPr>
        <w:spacing w:after="180" w:line="240" w:lineRule="auto"/>
        <w:rPr>
          <w:rFonts w:ascii="Times New Roman" w:eastAsia="바탕" w:hAnsi="Times New Roman" w:cs="Times New Roman"/>
          <w:sz w:val="20"/>
          <w:szCs w:val="20"/>
          <w:lang w:val="en-US"/>
        </w:rPr>
      </w:pPr>
      <w:r w:rsidRPr="00073733">
        <w:rPr>
          <w:rFonts w:ascii="Times New Roman" w:eastAsia="바탕" w:hAnsi="Times New Roman" w:cs="Times New Roman" w:hint="eastAsia"/>
          <w:sz w:val="20"/>
          <w:szCs w:val="20"/>
          <w:lang w:val="en-US"/>
        </w:rPr>
        <w:lastRenderedPageBreak/>
        <w:t>P</w:t>
      </w:r>
      <w:r w:rsidRPr="00073733">
        <w:rPr>
          <w:rFonts w:ascii="Times New Roman" w:eastAsia="바탕" w:hAnsi="Times New Roman" w:cs="Times New Roman"/>
          <w:sz w:val="20"/>
          <w:szCs w:val="20"/>
          <w:lang w:val="en-US"/>
        </w:rPr>
        <w:t>rocedures:</w:t>
      </w:r>
    </w:p>
    <w:p w14:paraId="3A6CE36E" w14:textId="66CCB0A1" w:rsidR="00073733" w:rsidRPr="00073733" w:rsidRDefault="00073733" w:rsidP="00073733">
      <w:pPr>
        <w:spacing w:after="180" w:line="240" w:lineRule="auto"/>
        <w:ind w:left="568" w:hanging="284"/>
        <w:rPr>
          <w:rFonts w:ascii="Times New Roman" w:eastAsia="바탕" w:hAnsi="Times New Roman" w:cs="Times New Roman"/>
          <w:sz w:val="20"/>
          <w:szCs w:val="20"/>
          <w:lang w:eastAsia="en-US"/>
        </w:rPr>
      </w:pPr>
      <w:r w:rsidRPr="00073733">
        <w:rPr>
          <w:rFonts w:ascii="Times New Roman" w:eastAsia="바탕" w:hAnsi="Times New Roman" w:cs="Times New Roman"/>
          <w:sz w:val="20"/>
          <w:szCs w:val="20"/>
          <w:lang w:eastAsia="en-US"/>
        </w:rPr>
        <w:t>1~4.</w:t>
      </w:r>
      <w:r w:rsidRPr="00073733">
        <w:rPr>
          <w:rFonts w:ascii="Times New Roman" w:eastAsia="바탕" w:hAnsi="Times New Roman" w:cs="Times New Roman"/>
          <w:sz w:val="20"/>
          <w:szCs w:val="20"/>
          <w:lang w:eastAsia="en-US"/>
        </w:rPr>
        <w:tab/>
        <w:t xml:space="preserve">Same </w:t>
      </w:r>
      <w:r>
        <w:rPr>
          <w:rFonts w:ascii="Times New Roman" w:eastAsia="바탕" w:hAnsi="Times New Roman" w:cs="Times New Roman"/>
          <w:sz w:val="20"/>
          <w:szCs w:val="20"/>
          <w:lang w:eastAsia="en-US"/>
        </w:rPr>
        <w:t>as</w:t>
      </w:r>
      <w:r w:rsidRPr="00073733">
        <w:rPr>
          <w:rFonts w:ascii="Times New Roman" w:eastAsia="바탕" w:hAnsi="Times New Roman" w:cs="Times New Roman"/>
          <w:sz w:val="20"/>
          <w:szCs w:val="20"/>
          <w:lang w:eastAsia="en-US"/>
        </w:rPr>
        <w:t xml:space="preserve"> steps 1~4 from the STAR UE case</w:t>
      </w:r>
    </w:p>
    <w:p w14:paraId="7E5DD351" w14:textId="77777777" w:rsidR="00073733" w:rsidRPr="00073733" w:rsidRDefault="00073733" w:rsidP="00073733">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5</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t>The Basic AR/MR Application requests the location of one or more suitable 5GMSd AS/EAS instances offering the edge capabilities that are required to serve the application.</w:t>
      </w:r>
    </w:p>
    <w:p w14:paraId="7080BAE4" w14:textId="77777777" w:rsidR="00073733" w:rsidRPr="00073733" w:rsidRDefault="00073733" w:rsidP="00073733">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6</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t>Media Session Handler requests the list of available 5GMSd AS/EAS instances and 5GMSd AF responds with the list requested.</w:t>
      </w:r>
    </w:p>
    <w:p w14:paraId="158EAF65" w14:textId="77777777" w:rsidR="00073733" w:rsidRPr="00073733" w:rsidRDefault="00073733" w:rsidP="00073733">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7</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t xml:space="preserve">Media Session Handler selects a 5GMSd AS/EAS instance from the provided list. </w:t>
      </w:r>
    </w:p>
    <w:p w14:paraId="1DEB8531" w14:textId="77777777" w:rsidR="00073733" w:rsidRPr="00073733" w:rsidRDefault="00073733" w:rsidP="00073733">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8</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t>Media Session Handler provides the location of the selected 5GMSd AS/EAS to the Basic AR/MR Application.</w:t>
      </w:r>
    </w:p>
    <w:p w14:paraId="6F6177EC" w14:textId="77777777" w:rsidR="00073733" w:rsidRPr="00073733" w:rsidRDefault="00073733" w:rsidP="00073733">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9</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r>
      <w:r w:rsidRPr="00073733">
        <w:rPr>
          <w:rFonts w:ascii="Times New Roman" w:eastAsia="바탕" w:hAnsi="Times New Roman" w:cs="Times New Roman"/>
          <w:sz w:val="20"/>
          <w:szCs w:val="20"/>
          <w:lang w:eastAsia="en-US"/>
        </w:rPr>
        <w:t>The Lightweight Scene Manager connects to the 5GMSd AS/EAS and provides initialization information</w:t>
      </w:r>
    </w:p>
    <w:p w14:paraId="094291BF" w14:textId="77777777" w:rsidR="00073733" w:rsidRPr="00073733" w:rsidRDefault="00073733" w:rsidP="00073733">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1</w:t>
      </w:r>
      <w:r w:rsidRPr="00073733">
        <w:rPr>
          <w:rFonts w:ascii="Times New Roman" w:eastAsia="바탕" w:hAnsi="Times New Roman" w:cs="Times New Roman"/>
          <w:sz w:val="20"/>
          <w:szCs w:val="20"/>
        </w:rPr>
        <w:t>0.</w:t>
      </w:r>
      <w:r w:rsidRPr="00073733">
        <w:rPr>
          <w:rFonts w:ascii="Times New Roman" w:eastAsia="바탕" w:hAnsi="Times New Roman" w:cs="Times New Roman"/>
          <w:sz w:val="20"/>
          <w:szCs w:val="20"/>
        </w:rPr>
        <w:tab/>
      </w:r>
      <w:r w:rsidRPr="00073733">
        <w:rPr>
          <w:rFonts w:ascii="Times New Roman" w:eastAsia="바탕" w:hAnsi="Times New Roman" w:cs="Times New Roman"/>
          <w:sz w:val="20"/>
          <w:szCs w:val="20"/>
          <w:lang w:eastAsia="en-US"/>
        </w:rPr>
        <w:t>The 5GMSd AS/EAS configures the server application accordingly and provides a customized entry point for the Lightweight Scene Manager.</w:t>
      </w:r>
    </w:p>
    <w:p w14:paraId="59DE0D59" w14:textId="77777777" w:rsidR="00073733" w:rsidRPr="00073733" w:rsidRDefault="00073733" w:rsidP="00073733">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1</w:t>
      </w:r>
      <w:r w:rsidRPr="00073733">
        <w:rPr>
          <w:rFonts w:ascii="Times New Roman" w:eastAsia="바탕" w:hAnsi="Times New Roman" w:cs="Times New Roman"/>
          <w:sz w:val="20"/>
          <w:szCs w:val="20"/>
        </w:rPr>
        <w:t>1.</w:t>
      </w:r>
      <w:r w:rsidRPr="00073733">
        <w:rPr>
          <w:rFonts w:ascii="Times New Roman" w:eastAsia="바탕" w:hAnsi="Times New Roman" w:cs="Times New Roman"/>
          <w:sz w:val="20"/>
          <w:szCs w:val="20"/>
        </w:rPr>
        <w:tab/>
      </w:r>
      <w:r w:rsidRPr="00073733">
        <w:rPr>
          <w:rFonts w:ascii="Times New Roman" w:eastAsia="바탕" w:hAnsi="Times New Roman" w:cs="Times New Roman"/>
          <w:sz w:val="20"/>
          <w:szCs w:val="20"/>
          <w:lang w:eastAsia="en-US"/>
        </w:rPr>
        <w:t>The Basic AR/MR Application initializes the Lightweight Scene Manager with the new entry point.</w:t>
      </w:r>
    </w:p>
    <w:p w14:paraId="36B2FBAE" w14:textId="397103BB" w:rsidR="00073733" w:rsidRPr="00073733" w:rsidRDefault="00073733" w:rsidP="00073733">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1</w:t>
      </w:r>
      <w:r w:rsidRPr="00073733">
        <w:rPr>
          <w:rFonts w:ascii="Times New Roman" w:eastAsia="바탕" w:hAnsi="Times New Roman" w:cs="Times New Roman"/>
          <w:sz w:val="20"/>
          <w:szCs w:val="20"/>
        </w:rPr>
        <w:t>2~3</w:t>
      </w:r>
      <w:r w:rsidR="00714006">
        <w:rPr>
          <w:rFonts w:ascii="Times New Roman" w:eastAsia="바탕" w:hAnsi="Times New Roman" w:cs="Times New Roman"/>
          <w:sz w:val="20"/>
          <w:szCs w:val="20"/>
        </w:rPr>
        <w:t>5</w:t>
      </w:r>
      <w:r w:rsidRPr="00073733">
        <w:rPr>
          <w:rFonts w:ascii="Times New Roman" w:eastAsia="바탕" w:hAnsi="Times New Roman" w:cs="Times New Roman"/>
          <w:sz w:val="20"/>
          <w:szCs w:val="20"/>
        </w:rPr>
        <w:t>.</w:t>
      </w:r>
      <w:r w:rsidR="00714006">
        <w:rPr>
          <w:rFonts w:ascii="Times New Roman" w:eastAsia="바탕" w:hAnsi="Times New Roman" w:cs="Times New Roman"/>
          <w:sz w:val="20"/>
          <w:szCs w:val="20"/>
        </w:rPr>
        <w:t xml:space="preserve"> </w:t>
      </w:r>
      <w:r w:rsidRPr="00073733">
        <w:rPr>
          <w:rFonts w:ascii="Times New Roman" w:eastAsia="바탕" w:hAnsi="Times New Roman" w:cs="Times New Roman"/>
          <w:sz w:val="20"/>
          <w:szCs w:val="20"/>
        </w:rPr>
        <w:t>The rest of the steps are similar to steps 5~2</w:t>
      </w:r>
      <w:r w:rsidR="00714006">
        <w:rPr>
          <w:rFonts w:ascii="Times New Roman" w:eastAsia="바탕" w:hAnsi="Times New Roman" w:cs="Times New Roman"/>
          <w:sz w:val="20"/>
          <w:szCs w:val="20"/>
        </w:rPr>
        <w:t>7</w:t>
      </w:r>
      <w:r w:rsidRPr="00073733">
        <w:rPr>
          <w:rFonts w:ascii="Times New Roman" w:eastAsia="바탕" w:hAnsi="Times New Roman" w:cs="Times New Roman"/>
          <w:sz w:val="20"/>
          <w:szCs w:val="20"/>
        </w:rPr>
        <w:t xml:space="preserve"> from the STAR UE case except step </w:t>
      </w:r>
      <w:r w:rsidR="009E4685">
        <w:rPr>
          <w:rFonts w:ascii="Times New Roman" w:eastAsia="바탕" w:hAnsi="Times New Roman" w:cs="Times New Roman"/>
          <w:sz w:val="20"/>
          <w:szCs w:val="20"/>
        </w:rPr>
        <w:t>31</w:t>
      </w:r>
      <w:r w:rsidRPr="00073733">
        <w:rPr>
          <w:rFonts w:ascii="Times New Roman" w:eastAsia="바탕" w:hAnsi="Times New Roman" w:cs="Times New Roman"/>
          <w:sz w:val="20"/>
          <w:szCs w:val="20"/>
        </w:rPr>
        <w:t xml:space="preserve"> where 5GMSd AS performs 2D view pre-rendering to be sent to the Media </w:t>
      </w:r>
      <w:r w:rsidR="009E4685">
        <w:rPr>
          <w:rFonts w:ascii="Times New Roman" w:eastAsia="바탕" w:hAnsi="Times New Roman" w:cs="Times New Roman"/>
          <w:sz w:val="20"/>
          <w:szCs w:val="20"/>
        </w:rPr>
        <w:t>Client</w:t>
      </w:r>
      <w:r w:rsidRPr="00073733">
        <w:rPr>
          <w:rFonts w:ascii="Times New Roman" w:eastAsia="바탕" w:hAnsi="Times New Roman" w:cs="Times New Roman"/>
          <w:sz w:val="20"/>
          <w:szCs w:val="20"/>
        </w:rPr>
        <w:t>.</w:t>
      </w:r>
    </w:p>
    <w:p w14:paraId="39F7F487" w14:textId="77777777" w:rsidR="00ED67EC" w:rsidRPr="007624AE" w:rsidRDefault="00ED67EC" w:rsidP="007624AE">
      <w:pPr>
        <w:keepNext/>
        <w:keepLines/>
        <w:widowControl w:val="0"/>
        <w:overflowPunct w:val="0"/>
        <w:autoSpaceDE w:val="0"/>
        <w:autoSpaceDN w:val="0"/>
        <w:adjustRightInd w:val="0"/>
        <w:spacing w:before="240" w:after="180" w:line="240" w:lineRule="auto"/>
        <w:jc w:val="both"/>
        <w:textAlignment w:val="baseline"/>
        <w:outlineLvl w:val="0"/>
        <w:rPr>
          <w:rFonts w:ascii="Arial" w:eastAsia="바탕" w:hAnsi="Arial" w:cs="Times New Roman"/>
          <w:sz w:val="20"/>
          <w:szCs w:val="24"/>
          <w:lang w:eastAsia="en-US"/>
        </w:rPr>
      </w:pPr>
    </w:p>
    <w:p w14:paraId="5DF97930"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sidRPr="0098577C">
        <w:rPr>
          <w:rFonts w:ascii="Arial" w:eastAsia="바탕" w:hAnsi="Arial" w:cs="Times New Roman"/>
          <w:b/>
          <w:sz w:val="24"/>
          <w:szCs w:val="20"/>
          <w:lang w:eastAsia="en-US"/>
        </w:rPr>
        <w:t>Proposal</w:t>
      </w:r>
    </w:p>
    <w:p w14:paraId="46AB0A77" w14:textId="439D4E3B" w:rsidR="0098577C" w:rsidRPr="0098577C" w:rsidRDefault="0098577C" w:rsidP="0098577C">
      <w:pPr>
        <w:widowControl w:val="0"/>
        <w:spacing w:after="120" w:line="240" w:lineRule="atLeast"/>
        <w:jc w:val="both"/>
        <w:rPr>
          <w:rFonts w:ascii="Arial" w:eastAsia="바탕" w:hAnsi="Arial" w:cs="Times New Roman"/>
          <w:sz w:val="20"/>
          <w:szCs w:val="20"/>
          <w:lang w:eastAsia="en-US"/>
        </w:rPr>
      </w:pPr>
      <w:r w:rsidRPr="0098577C">
        <w:rPr>
          <w:rFonts w:ascii="Arial" w:eastAsia="바탕" w:hAnsi="Arial" w:cs="Times New Roman"/>
          <w:sz w:val="20"/>
          <w:szCs w:val="20"/>
          <w:lang w:eastAsia="en-US"/>
        </w:rPr>
        <w:t>We propose to include the</w:t>
      </w:r>
      <w:r w:rsidR="00C854EA">
        <w:rPr>
          <w:rFonts w:ascii="Arial" w:eastAsia="바탕" w:hAnsi="Arial" w:cs="Times New Roman"/>
          <w:sz w:val="20"/>
          <w:szCs w:val="20"/>
          <w:lang w:eastAsia="en-US"/>
        </w:rPr>
        <w:t xml:space="preserve"> updated</w:t>
      </w:r>
      <w:r w:rsidRPr="0098577C">
        <w:rPr>
          <w:rFonts w:ascii="Arial" w:eastAsia="바탕" w:hAnsi="Arial" w:cs="Times New Roman"/>
          <w:sz w:val="20"/>
          <w:szCs w:val="20"/>
          <w:lang w:eastAsia="en-US"/>
        </w:rPr>
        <w:t xml:space="preserve"> </w:t>
      </w:r>
      <w:r w:rsidR="00930C00">
        <w:rPr>
          <w:rFonts w:ascii="Arial" w:eastAsia="바탕" w:hAnsi="Arial" w:cs="Times New Roman" w:hint="eastAsia"/>
          <w:sz w:val="20"/>
          <w:szCs w:val="20"/>
        </w:rPr>
        <w:t>figure</w:t>
      </w:r>
      <w:r w:rsidR="00F2373B">
        <w:rPr>
          <w:rFonts w:ascii="Arial" w:eastAsia="바탕" w:hAnsi="Arial" w:cs="Times New Roman"/>
          <w:sz w:val="20"/>
          <w:szCs w:val="20"/>
        </w:rPr>
        <w:t>s</w:t>
      </w:r>
      <w:r w:rsidR="00930C00">
        <w:rPr>
          <w:rFonts w:ascii="Arial" w:eastAsia="바탕" w:hAnsi="Arial" w:cs="Times New Roman" w:hint="eastAsia"/>
          <w:sz w:val="20"/>
          <w:szCs w:val="20"/>
        </w:rPr>
        <w:t xml:space="preserve"> and text </w:t>
      </w:r>
      <w:r w:rsidRPr="0098577C">
        <w:rPr>
          <w:rFonts w:ascii="Arial" w:eastAsia="바탕" w:hAnsi="Arial" w:cs="Times New Roman"/>
          <w:sz w:val="20"/>
          <w:szCs w:val="20"/>
          <w:lang w:eastAsia="en-US"/>
        </w:rPr>
        <w:t>in section</w:t>
      </w:r>
      <w:r w:rsidR="00F2373B">
        <w:rPr>
          <w:rFonts w:ascii="Arial" w:eastAsia="바탕" w:hAnsi="Arial" w:cs="Times New Roman"/>
          <w:sz w:val="20"/>
          <w:szCs w:val="20"/>
          <w:lang w:eastAsia="en-US"/>
        </w:rPr>
        <w:t>s</w:t>
      </w:r>
      <w:r w:rsidRPr="0098577C">
        <w:rPr>
          <w:rFonts w:ascii="Arial" w:eastAsia="바탕" w:hAnsi="Arial" w:cs="Times New Roman"/>
          <w:sz w:val="20"/>
          <w:szCs w:val="20"/>
          <w:lang w:eastAsia="en-US"/>
        </w:rPr>
        <w:t xml:space="preserve"> 3</w:t>
      </w:r>
      <w:r w:rsidR="00C65003">
        <w:rPr>
          <w:rFonts w:ascii="Arial" w:eastAsia="바탕" w:hAnsi="Arial" w:cs="Times New Roman"/>
          <w:sz w:val="20"/>
          <w:szCs w:val="20"/>
          <w:lang w:eastAsia="en-US"/>
        </w:rPr>
        <w:t xml:space="preserve"> and 4</w:t>
      </w:r>
      <w:r w:rsidRPr="0098577C">
        <w:rPr>
          <w:rFonts w:ascii="Arial" w:eastAsia="바탕" w:hAnsi="Arial" w:cs="Times New Roman"/>
          <w:sz w:val="20"/>
          <w:szCs w:val="20"/>
          <w:lang w:eastAsia="en-US"/>
        </w:rPr>
        <w:t xml:space="preserve"> </w:t>
      </w:r>
      <w:r w:rsidR="00930C00">
        <w:rPr>
          <w:rFonts w:ascii="Arial" w:eastAsia="바탕" w:hAnsi="Arial" w:cs="Times New Roman"/>
          <w:sz w:val="20"/>
          <w:szCs w:val="20"/>
          <w:lang w:eastAsia="en-US"/>
        </w:rPr>
        <w:t xml:space="preserve">of this document as a </w:t>
      </w:r>
      <w:proofErr w:type="spellStart"/>
      <w:r w:rsidR="00930C00">
        <w:rPr>
          <w:rFonts w:ascii="Arial" w:eastAsia="바탕" w:hAnsi="Arial" w:cs="Times New Roman"/>
          <w:sz w:val="20"/>
          <w:szCs w:val="20"/>
          <w:lang w:eastAsia="en-US"/>
        </w:rPr>
        <w:t>pCR</w:t>
      </w:r>
      <w:proofErr w:type="spellEnd"/>
      <w:r w:rsidR="00930C00">
        <w:rPr>
          <w:rFonts w:ascii="Arial" w:eastAsia="바탕" w:hAnsi="Arial" w:cs="Times New Roman"/>
          <w:sz w:val="20"/>
          <w:szCs w:val="20"/>
          <w:lang w:eastAsia="en-US"/>
        </w:rPr>
        <w:t xml:space="preserve"> to</w:t>
      </w:r>
      <w:r w:rsidR="00F358E7">
        <w:rPr>
          <w:rFonts w:ascii="Arial" w:eastAsia="바탕" w:hAnsi="Arial" w:cs="Times New Roman"/>
          <w:sz w:val="20"/>
          <w:szCs w:val="20"/>
          <w:lang w:eastAsia="en-US"/>
        </w:rPr>
        <w:t xml:space="preserve"> section 6.3 of</w:t>
      </w:r>
      <w:r w:rsidR="00930C00">
        <w:rPr>
          <w:rFonts w:ascii="Arial" w:eastAsia="바탕" w:hAnsi="Arial" w:cs="Times New Roman"/>
          <w:sz w:val="20"/>
          <w:szCs w:val="20"/>
          <w:lang w:eastAsia="en-US"/>
        </w:rPr>
        <w:t xml:space="preserve"> TR 26.998</w:t>
      </w:r>
      <w:r w:rsidRPr="0098577C">
        <w:rPr>
          <w:rFonts w:ascii="Arial" w:eastAsia="바탕" w:hAnsi="Arial" w:cs="Times New Roman"/>
          <w:sz w:val="20"/>
          <w:szCs w:val="20"/>
          <w:lang w:eastAsia="en-US"/>
        </w:rPr>
        <w:t>.</w:t>
      </w:r>
    </w:p>
    <w:p w14:paraId="2ABD63E1" w14:textId="77777777" w:rsidR="002C3012" w:rsidRDefault="002C3012"/>
    <w:sectPr w:rsidR="002C3012">
      <w:headerReference w:type="defaul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92B5C" w14:textId="77777777" w:rsidR="0057275B" w:rsidRDefault="0057275B" w:rsidP="0098577C">
      <w:pPr>
        <w:spacing w:after="0" w:line="240" w:lineRule="auto"/>
      </w:pPr>
      <w:r>
        <w:separator/>
      </w:r>
    </w:p>
  </w:endnote>
  <w:endnote w:type="continuationSeparator" w:id="0">
    <w:p w14:paraId="4494AFAD" w14:textId="77777777" w:rsidR="0057275B" w:rsidRDefault="0057275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452AE" w14:textId="77777777" w:rsidR="0057275B" w:rsidRDefault="0057275B" w:rsidP="0098577C">
      <w:pPr>
        <w:spacing w:after="0" w:line="240" w:lineRule="auto"/>
      </w:pPr>
      <w:r>
        <w:separator/>
      </w:r>
    </w:p>
  </w:footnote>
  <w:footnote w:type="continuationSeparator" w:id="0">
    <w:p w14:paraId="3F35AD2E" w14:textId="77777777" w:rsidR="0057275B" w:rsidRDefault="0057275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5884F76D" w:rsidR="0098577C" w:rsidRPr="0098577C" w:rsidRDefault="0098577C" w:rsidP="0098577C">
    <w:pPr>
      <w:widowControl w:val="0"/>
      <w:tabs>
        <w:tab w:val="right" w:pos="9639"/>
      </w:tabs>
      <w:spacing w:after="60" w:line="240" w:lineRule="auto"/>
      <w:rPr>
        <w:rFonts w:ascii="Arial" w:eastAsia="바탕" w:hAnsi="Arial" w:cs="Times New Roman"/>
        <w:b/>
        <w:lang w:eastAsia="en-US"/>
      </w:rPr>
    </w:pPr>
    <w:r w:rsidRPr="0098577C">
      <w:rPr>
        <w:rFonts w:ascii="Arial" w:eastAsia="바탕" w:hAnsi="Arial" w:cs="Times New Roman"/>
        <w:b/>
        <w:lang w:eastAsia="en-US"/>
      </w:rPr>
      <w:t>3GPP TSG SA WG4 Meeting #11</w:t>
    </w:r>
    <w:r w:rsidR="0004116C">
      <w:rPr>
        <w:rFonts w:ascii="Arial" w:eastAsia="바탕" w:hAnsi="Arial" w:cs="Times New Roman"/>
        <w:b/>
        <w:lang w:eastAsia="en-US"/>
      </w:rPr>
      <w:t>5</w:t>
    </w:r>
    <w:r w:rsidRPr="0098577C">
      <w:rPr>
        <w:rFonts w:ascii="Arial" w:eastAsia="바탕" w:hAnsi="Arial" w:cs="Times New Roman"/>
        <w:b/>
        <w:lang w:eastAsia="en-US"/>
      </w:rPr>
      <w:t xml:space="preserve">e                                                            </w:t>
    </w:r>
    <w:r>
      <w:rPr>
        <w:rFonts w:ascii="Arial" w:eastAsia="바탕" w:hAnsi="Arial" w:cs="Times New Roman"/>
        <w:b/>
        <w:lang w:eastAsia="en-US"/>
      </w:rPr>
      <w:t xml:space="preserve">  </w:t>
    </w:r>
    <w:proofErr w:type="spellStart"/>
    <w:r w:rsidRPr="0098577C">
      <w:rPr>
        <w:rFonts w:ascii="Arial" w:eastAsia="바탕" w:hAnsi="Arial" w:cs="Times New Roman"/>
        <w:b/>
        <w:lang w:eastAsia="en-US"/>
      </w:rPr>
      <w:t>Tdoc</w:t>
    </w:r>
    <w:proofErr w:type="spellEnd"/>
    <w:r w:rsidRPr="0098577C">
      <w:rPr>
        <w:rFonts w:ascii="Arial" w:eastAsia="바탕" w:hAnsi="Arial" w:cs="Times New Roman"/>
        <w:b/>
        <w:lang w:eastAsia="en-US"/>
      </w:rPr>
      <w:t xml:space="preserve"> S4-</w:t>
    </w:r>
    <w:r w:rsidRPr="0098577C">
      <w:rPr>
        <w:rFonts w:ascii="Arial" w:eastAsia="바탕" w:hAnsi="Arial" w:cs="Times New Roman"/>
        <w:sz w:val="20"/>
        <w:szCs w:val="20"/>
        <w:lang w:eastAsia="en-US"/>
      </w:rPr>
      <w:t xml:space="preserve"> </w:t>
    </w:r>
    <w:r w:rsidRPr="0098577C">
      <w:rPr>
        <w:rFonts w:ascii="Arial" w:eastAsia="바탕" w:hAnsi="Arial" w:cs="Times New Roman"/>
        <w:b/>
        <w:lang w:eastAsia="en-US"/>
      </w:rPr>
      <w:t>21</w:t>
    </w:r>
    <w:r w:rsidR="007D113F">
      <w:rPr>
        <w:rFonts w:ascii="Arial" w:eastAsia="바탕" w:hAnsi="Arial" w:cs="Times New Roman"/>
        <w:b/>
        <w:lang w:eastAsia="en-US"/>
      </w:rPr>
      <w:t>1124</w:t>
    </w:r>
  </w:p>
  <w:p w14:paraId="6E494E45" w14:textId="0E231342" w:rsidR="0098577C" w:rsidRPr="0098577C" w:rsidRDefault="0004116C"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18</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 </w:t>
    </w:r>
    <w:r>
      <w:rPr>
        <w:rFonts w:ascii="Arial" w:eastAsia="맑은 고딕" w:hAnsi="Arial" w:cs="Times New Roman"/>
        <w:b/>
        <w:noProof/>
        <w:lang w:val="en-US"/>
      </w:rPr>
      <w:t>27</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August</w:t>
    </w:r>
    <w:r w:rsidR="0098577C" w:rsidRPr="0098577C">
      <w:rPr>
        <w:rFonts w:ascii="Arial" w:eastAsia="맑은 고딕" w:hAnsi="Arial" w:cs="Times New Roman"/>
        <w:b/>
        <w:noProof/>
        <w:lang w:val="en-US"/>
      </w:rPr>
      <w:t xml:space="preserve"> 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
  </w:num>
  <w:num w:numId="2">
    <w:abstractNumId w:val="3"/>
  </w:num>
  <w:num w:numId="3">
    <w:abstractNumId w:val="1"/>
  </w:num>
  <w:num w:numId="4">
    <w:abstractNumId w:val="0"/>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BF"/>
    <w:rsid w:val="000075F1"/>
    <w:rsid w:val="00007D69"/>
    <w:rsid w:val="000119D2"/>
    <w:rsid w:val="000131B0"/>
    <w:rsid w:val="00013638"/>
    <w:rsid w:val="0002200B"/>
    <w:rsid w:val="00023D54"/>
    <w:rsid w:val="000261A0"/>
    <w:rsid w:val="000302A7"/>
    <w:rsid w:val="00030971"/>
    <w:rsid w:val="0004116C"/>
    <w:rsid w:val="00052BED"/>
    <w:rsid w:val="000571E7"/>
    <w:rsid w:val="000653CD"/>
    <w:rsid w:val="00073733"/>
    <w:rsid w:val="00075521"/>
    <w:rsid w:val="000A0D0C"/>
    <w:rsid w:val="000A3A16"/>
    <w:rsid w:val="000C702A"/>
    <w:rsid w:val="000E160A"/>
    <w:rsid w:val="000F0253"/>
    <w:rsid w:val="00136B98"/>
    <w:rsid w:val="0014071C"/>
    <w:rsid w:val="00165512"/>
    <w:rsid w:val="00171788"/>
    <w:rsid w:val="00176BA7"/>
    <w:rsid w:val="00180C18"/>
    <w:rsid w:val="00181EAD"/>
    <w:rsid w:val="00184AB3"/>
    <w:rsid w:val="001A648D"/>
    <w:rsid w:val="001A66DE"/>
    <w:rsid w:val="001A6944"/>
    <w:rsid w:val="001B1AFB"/>
    <w:rsid w:val="001D64A5"/>
    <w:rsid w:val="001F6220"/>
    <w:rsid w:val="00201210"/>
    <w:rsid w:val="00261616"/>
    <w:rsid w:val="0026439D"/>
    <w:rsid w:val="002654EC"/>
    <w:rsid w:val="00275676"/>
    <w:rsid w:val="002761BD"/>
    <w:rsid w:val="0028026A"/>
    <w:rsid w:val="002A03B2"/>
    <w:rsid w:val="002B479C"/>
    <w:rsid w:val="002B7AA8"/>
    <w:rsid w:val="002C3012"/>
    <w:rsid w:val="002D01B4"/>
    <w:rsid w:val="002D6FCF"/>
    <w:rsid w:val="002E0183"/>
    <w:rsid w:val="002E5211"/>
    <w:rsid w:val="002E5626"/>
    <w:rsid w:val="002F023B"/>
    <w:rsid w:val="002F2E6E"/>
    <w:rsid w:val="002F71C3"/>
    <w:rsid w:val="00301ED4"/>
    <w:rsid w:val="003054F5"/>
    <w:rsid w:val="00305F9B"/>
    <w:rsid w:val="0031089F"/>
    <w:rsid w:val="00322CDF"/>
    <w:rsid w:val="00323911"/>
    <w:rsid w:val="003265FB"/>
    <w:rsid w:val="00333523"/>
    <w:rsid w:val="00342D00"/>
    <w:rsid w:val="0034449E"/>
    <w:rsid w:val="00347758"/>
    <w:rsid w:val="003525B1"/>
    <w:rsid w:val="00352AE1"/>
    <w:rsid w:val="00357D98"/>
    <w:rsid w:val="00364023"/>
    <w:rsid w:val="003849DA"/>
    <w:rsid w:val="003871EB"/>
    <w:rsid w:val="003A260F"/>
    <w:rsid w:val="003A3C4A"/>
    <w:rsid w:val="003A4360"/>
    <w:rsid w:val="003A5C4C"/>
    <w:rsid w:val="003C7BB0"/>
    <w:rsid w:val="003F065C"/>
    <w:rsid w:val="00415A7A"/>
    <w:rsid w:val="00417BC9"/>
    <w:rsid w:val="0042014A"/>
    <w:rsid w:val="004207D1"/>
    <w:rsid w:val="00434426"/>
    <w:rsid w:val="00436E9A"/>
    <w:rsid w:val="0044189B"/>
    <w:rsid w:val="004422E8"/>
    <w:rsid w:val="004523EF"/>
    <w:rsid w:val="004561A6"/>
    <w:rsid w:val="00456740"/>
    <w:rsid w:val="004614A1"/>
    <w:rsid w:val="00463EBC"/>
    <w:rsid w:val="00471064"/>
    <w:rsid w:val="004738F6"/>
    <w:rsid w:val="0047519C"/>
    <w:rsid w:val="004968BF"/>
    <w:rsid w:val="004A67EB"/>
    <w:rsid w:val="004B1736"/>
    <w:rsid w:val="004E5C64"/>
    <w:rsid w:val="004F0808"/>
    <w:rsid w:val="004F3956"/>
    <w:rsid w:val="004F5B08"/>
    <w:rsid w:val="005045D7"/>
    <w:rsid w:val="00521768"/>
    <w:rsid w:val="00527B2E"/>
    <w:rsid w:val="00530320"/>
    <w:rsid w:val="00532431"/>
    <w:rsid w:val="00542A45"/>
    <w:rsid w:val="005478F4"/>
    <w:rsid w:val="00547BEF"/>
    <w:rsid w:val="005710CD"/>
    <w:rsid w:val="0057275B"/>
    <w:rsid w:val="00580C9A"/>
    <w:rsid w:val="0058250E"/>
    <w:rsid w:val="005934A8"/>
    <w:rsid w:val="005A4405"/>
    <w:rsid w:val="005A6322"/>
    <w:rsid w:val="005B03A2"/>
    <w:rsid w:val="005D292B"/>
    <w:rsid w:val="005E118A"/>
    <w:rsid w:val="005E3DFF"/>
    <w:rsid w:val="005E5F31"/>
    <w:rsid w:val="005E6DFF"/>
    <w:rsid w:val="005F39A1"/>
    <w:rsid w:val="005F597D"/>
    <w:rsid w:val="00606917"/>
    <w:rsid w:val="00611ACA"/>
    <w:rsid w:val="00617BC7"/>
    <w:rsid w:val="006226C2"/>
    <w:rsid w:val="0062606D"/>
    <w:rsid w:val="006269E3"/>
    <w:rsid w:val="00636632"/>
    <w:rsid w:val="0064045F"/>
    <w:rsid w:val="00646503"/>
    <w:rsid w:val="0067017E"/>
    <w:rsid w:val="006711AA"/>
    <w:rsid w:val="006751F6"/>
    <w:rsid w:val="00680668"/>
    <w:rsid w:val="00680E97"/>
    <w:rsid w:val="00686472"/>
    <w:rsid w:val="006909C8"/>
    <w:rsid w:val="00692583"/>
    <w:rsid w:val="006B0B06"/>
    <w:rsid w:val="006B1876"/>
    <w:rsid w:val="006C1501"/>
    <w:rsid w:val="006D11F6"/>
    <w:rsid w:val="006D4EC2"/>
    <w:rsid w:val="006D57B5"/>
    <w:rsid w:val="006D7C9B"/>
    <w:rsid w:val="006E3358"/>
    <w:rsid w:val="00700959"/>
    <w:rsid w:val="007056FD"/>
    <w:rsid w:val="00711658"/>
    <w:rsid w:val="00714006"/>
    <w:rsid w:val="0072299B"/>
    <w:rsid w:val="007302D9"/>
    <w:rsid w:val="00740E42"/>
    <w:rsid w:val="00752E8D"/>
    <w:rsid w:val="0076115E"/>
    <w:rsid w:val="007624AE"/>
    <w:rsid w:val="007659BD"/>
    <w:rsid w:val="00775E50"/>
    <w:rsid w:val="007A3E77"/>
    <w:rsid w:val="007A50DD"/>
    <w:rsid w:val="007A7DAB"/>
    <w:rsid w:val="007B4EB2"/>
    <w:rsid w:val="007B5003"/>
    <w:rsid w:val="007C09C1"/>
    <w:rsid w:val="007D113F"/>
    <w:rsid w:val="007D148E"/>
    <w:rsid w:val="007D3A1C"/>
    <w:rsid w:val="007E325E"/>
    <w:rsid w:val="007F0F7C"/>
    <w:rsid w:val="008027B7"/>
    <w:rsid w:val="008150C1"/>
    <w:rsid w:val="0082530B"/>
    <w:rsid w:val="008440F3"/>
    <w:rsid w:val="00846A3E"/>
    <w:rsid w:val="00847C49"/>
    <w:rsid w:val="00853948"/>
    <w:rsid w:val="00867B16"/>
    <w:rsid w:val="008807D2"/>
    <w:rsid w:val="00886417"/>
    <w:rsid w:val="00890506"/>
    <w:rsid w:val="00893B1D"/>
    <w:rsid w:val="00894C6C"/>
    <w:rsid w:val="008A0FD2"/>
    <w:rsid w:val="008A2CF1"/>
    <w:rsid w:val="008B6975"/>
    <w:rsid w:val="008B7BE0"/>
    <w:rsid w:val="008C0CC5"/>
    <w:rsid w:val="008C14D2"/>
    <w:rsid w:val="008C21F1"/>
    <w:rsid w:val="008C2D63"/>
    <w:rsid w:val="008D61E6"/>
    <w:rsid w:val="008F1406"/>
    <w:rsid w:val="008F1AF7"/>
    <w:rsid w:val="008F1DFE"/>
    <w:rsid w:val="008F3521"/>
    <w:rsid w:val="008F46BB"/>
    <w:rsid w:val="00922E21"/>
    <w:rsid w:val="00930651"/>
    <w:rsid w:val="00930C00"/>
    <w:rsid w:val="00932AC6"/>
    <w:rsid w:val="00940CC6"/>
    <w:rsid w:val="00950817"/>
    <w:rsid w:val="00963C0D"/>
    <w:rsid w:val="0096643A"/>
    <w:rsid w:val="0098577C"/>
    <w:rsid w:val="009956C8"/>
    <w:rsid w:val="009A329B"/>
    <w:rsid w:val="009A5781"/>
    <w:rsid w:val="009A7F06"/>
    <w:rsid w:val="009D3FDE"/>
    <w:rsid w:val="009D60A0"/>
    <w:rsid w:val="009E08FB"/>
    <w:rsid w:val="009E4685"/>
    <w:rsid w:val="009E7E60"/>
    <w:rsid w:val="009F4842"/>
    <w:rsid w:val="00A10FD4"/>
    <w:rsid w:val="00A14E6F"/>
    <w:rsid w:val="00A161CC"/>
    <w:rsid w:val="00A2486D"/>
    <w:rsid w:val="00A31293"/>
    <w:rsid w:val="00A37A1B"/>
    <w:rsid w:val="00A538EF"/>
    <w:rsid w:val="00A5641D"/>
    <w:rsid w:val="00A5733A"/>
    <w:rsid w:val="00A615DA"/>
    <w:rsid w:val="00A74A8A"/>
    <w:rsid w:val="00A76E4F"/>
    <w:rsid w:val="00A93ADB"/>
    <w:rsid w:val="00A979B3"/>
    <w:rsid w:val="00AB6611"/>
    <w:rsid w:val="00AD396C"/>
    <w:rsid w:val="00AD4935"/>
    <w:rsid w:val="00AD4DC6"/>
    <w:rsid w:val="00AD62E3"/>
    <w:rsid w:val="00AE222C"/>
    <w:rsid w:val="00AF05E4"/>
    <w:rsid w:val="00B00760"/>
    <w:rsid w:val="00B12738"/>
    <w:rsid w:val="00B216B1"/>
    <w:rsid w:val="00B232BB"/>
    <w:rsid w:val="00B263EA"/>
    <w:rsid w:val="00B334E6"/>
    <w:rsid w:val="00B403A7"/>
    <w:rsid w:val="00B44B97"/>
    <w:rsid w:val="00B45C29"/>
    <w:rsid w:val="00B47821"/>
    <w:rsid w:val="00B7308B"/>
    <w:rsid w:val="00B757C2"/>
    <w:rsid w:val="00B76142"/>
    <w:rsid w:val="00B8614E"/>
    <w:rsid w:val="00BA2190"/>
    <w:rsid w:val="00BD115F"/>
    <w:rsid w:val="00BD165E"/>
    <w:rsid w:val="00BD169A"/>
    <w:rsid w:val="00BD624F"/>
    <w:rsid w:val="00BE0B12"/>
    <w:rsid w:val="00BF0497"/>
    <w:rsid w:val="00BF77FC"/>
    <w:rsid w:val="00C01742"/>
    <w:rsid w:val="00C05E5E"/>
    <w:rsid w:val="00C06935"/>
    <w:rsid w:val="00C110A5"/>
    <w:rsid w:val="00C25A1A"/>
    <w:rsid w:val="00C26117"/>
    <w:rsid w:val="00C32F09"/>
    <w:rsid w:val="00C65003"/>
    <w:rsid w:val="00C677C2"/>
    <w:rsid w:val="00C70522"/>
    <w:rsid w:val="00C72AD1"/>
    <w:rsid w:val="00C7667A"/>
    <w:rsid w:val="00C82E85"/>
    <w:rsid w:val="00C83735"/>
    <w:rsid w:val="00C854EA"/>
    <w:rsid w:val="00C85F02"/>
    <w:rsid w:val="00C87A08"/>
    <w:rsid w:val="00C914FB"/>
    <w:rsid w:val="00C94696"/>
    <w:rsid w:val="00CA076F"/>
    <w:rsid w:val="00CA0F37"/>
    <w:rsid w:val="00CA12BC"/>
    <w:rsid w:val="00CA1609"/>
    <w:rsid w:val="00CA3437"/>
    <w:rsid w:val="00CB0D4E"/>
    <w:rsid w:val="00CB22E2"/>
    <w:rsid w:val="00CB3507"/>
    <w:rsid w:val="00CC0219"/>
    <w:rsid w:val="00CC100D"/>
    <w:rsid w:val="00CC3634"/>
    <w:rsid w:val="00CC6CDB"/>
    <w:rsid w:val="00CE5BA2"/>
    <w:rsid w:val="00D005B5"/>
    <w:rsid w:val="00D01E56"/>
    <w:rsid w:val="00D04982"/>
    <w:rsid w:val="00D071F4"/>
    <w:rsid w:val="00D166AF"/>
    <w:rsid w:val="00D175ED"/>
    <w:rsid w:val="00D3061A"/>
    <w:rsid w:val="00D34CFB"/>
    <w:rsid w:val="00D3727E"/>
    <w:rsid w:val="00D4316F"/>
    <w:rsid w:val="00D524D8"/>
    <w:rsid w:val="00D616B4"/>
    <w:rsid w:val="00D61A11"/>
    <w:rsid w:val="00D70B3B"/>
    <w:rsid w:val="00D73F71"/>
    <w:rsid w:val="00D75F23"/>
    <w:rsid w:val="00D82339"/>
    <w:rsid w:val="00D823EC"/>
    <w:rsid w:val="00D8596B"/>
    <w:rsid w:val="00D94F2F"/>
    <w:rsid w:val="00D95902"/>
    <w:rsid w:val="00DA2210"/>
    <w:rsid w:val="00DF30C9"/>
    <w:rsid w:val="00E0464F"/>
    <w:rsid w:val="00E071AB"/>
    <w:rsid w:val="00E07E2E"/>
    <w:rsid w:val="00E14B7C"/>
    <w:rsid w:val="00E152D2"/>
    <w:rsid w:val="00E156D1"/>
    <w:rsid w:val="00E20992"/>
    <w:rsid w:val="00E215B2"/>
    <w:rsid w:val="00E304C4"/>
    <w:rsid w:val="00E323CF"/>
    <w:rsid w:val="00E4253A"/>
    <w:rsid w:val="00E54187"/>
    <w:rsid w:val="00E61384"/>
    <w:rsid w:val="00E82F4C"/>
    <w:rsid w:val="00E8490F"/>
    <w:rsid w:val="00EB01B6"/>
    <w:rsid w:val="00EB469D"/>
    <w:rsid w:val="00EC09AE"/>
    <w:rsid w:val="00ED2E7E"/>
    <w:rsid w:val="00ED38B5"/>
    <w:rsid w:val="00ED67EC"/>
    <w:rsid w:val="00EF110E"/>
    <w:rsid w:val="00EF47AC"/>
    <w:rsid w:val="00F05D18"/>
    <w:rsid w:val="00F17A7A"/>
    <w:rsid w:val="00F17DD0"/>
    <w:rsid w:val="00F2373B"/>
    <w:rsid w:val="00F273AA"/>
    <w:rsid w:val="00F3028D"/>
    <w:rsid w:val="00F358E7"/>
    <w:rsid w:val="00F36742"/>
    <w:rsid w:val="00F52944"/>
    <w:rsid w:val="00F57038"/>
    <w:rsid w:val="00F62829"/>
    <w:rsid w:val="00F92189"/>
    <w:rsid w:val="00F97D50"/>
    <w:rsid w:val="00FA15EA"/>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A9A8B7C3-4A8A-41E7-ABF2-BFE93ABEB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basedOn w:val="Normal"/>
    <w:link w:val="TFChar"/>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iPriority w:val="99"/>
    <w:semiHidden/>
    <w:unhideWhenUsed/>
    <w:rsid w:val="00C72AD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F83D3-DD50-4D4C-9201-B58EB31E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2021-08-12T07:56:00Z</dcterms:created>
  <dcterms:modified xsi:type="dcterms:W3CDTF">2021-08-12T07:56:00Z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